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color w:themeColor="background1" w:val="FFFFFF"/>
        </w:rPr>
      </w:pPr>
      <w:r>
        <w:rPr>
          <w:rFonts w:cs="Calibri" w:cstheme="minorHAnsi"/>
          <w:color w:themeColor="background1" w:val="FFFFFF"/>
          <w:sz w:val="20"/>
          <w:szCs w:val="20"/>
          <w14:textOutline w14:w="9525" w14:cap="flat" w14:cmpd="sng" w14:algn="ctr">
            <w14:noFill/>
            <w14:prstDash w14:val="solid"/>
            <w14:round/>
          </w14:textOutline>
        </w:rPr>
        <w:t>AK</w:t>
      </w:r>
      <w:r>
        <w:rPr>
          <w:rFonts w:eastAsia="Calibri" w:cs="Arial" w:ascii="Arial" w:hAnsi="Arial"/>
          <w:b/>
          <w:color w:val="0070C0"/>
          <w:sz w:val="28"/>
          <w:szCs w:val="28"/>
          <w:lang w:eastAsia="zh-CN"/>
        </w:rPr>
        <w:t xml:space="preserve"> Szkoła na TAK!</w:t>
      </w:r>
      <w:r>
        <w:rPr>
          <w:rFonts w:eastAsia="Calibri" w:cs="Arial" w:ascii="Arial" w:hAnsi="Arial"/>
          <w:color w:val="0070C0"/>
          <w:sz w:val="28"/>
          <w:szCs w:val="28"/>
          <w:lang w:eastAsia="zh-CN"/>
        </w:rPr>
        <w:t xml:space="preserve"> Klasa 3. Wymagania edukacyjne na koniec roku</w:t>
      </w:r>
      <w:r>
        <w:rPr>
          <w:rFonts w:cs="Calibri" w:cstheme="minorHAnsi"/>
          <w:color w:themeColor="background1" w:val="FFFFFF"/>
          <w:sz w:val="20"/>
          <w:szCs w:val="20"/>
          <w14:textOutline w14:w="9525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                                                                                                                Wymagania </w:t>
      </w:r>
    </w:p>
    <w:tbl>
      <w:tblPr>
        <w:tblStyle w:val="Tabela-Siatka"/>
        <w:tblW w:w="1414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144"/>
      </w:tblGrid>
      <w:tr>
        <w:trPr/>
        <w:tc>
          <w:tcPr>
            <w:tcW w:w="14144" w:type="dxa"/>
            <w:tcBorders/>
            <w:shd w:color="auto" w:fill="8DB3E2" w:themeFill="text2" w:themeFillTint="66" w:val="clear"/>
          </w:tcPr>
          <w:p>
            <w:pPr>
              <w:pStyle w:val="ListParagraph"/>
              <w:widowControl/>
              <w:numPr>
                <w:ilvl w:val="0"/>
                <w:numId w:val="9"/>
              </w:numPr>
              <w:spacing w:lineRule="auto" w:line="240" w:before="0" w:after="0"/>
              <w:ind w:hanging="283" w:left="709"/>
              <w:contextualSpacing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8"/>
                <w:szCs w:val="28"/>
                <w:lang w:val="pl-PL" w:eastAsia="en-US" w:bidi="ar-SA"/>
              </w:rPr>
              <w:t>Edukacja polonistyczna</w:t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Słuchanie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8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uważnie słucha wypowiedzi dorosłych i rówieśników; okazuje szacunek wypowiadającej się osobie</w:t>
            </w:r>
          </w:p>
          <w:p>
            <w:pPr>
              <w:pStyle w:val="Styl4"/>
              <w:widowControl/>
              <w:numPr>
                <w:ilvl w:val="0"/>
                <w:numId w:val="18"/>
              </w:numPr>
              <w:spacing w:before="0" w:after="0"/>
              <w:ind w:hanging="360" w:left="1134"/>
              <w:contextualSpacing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słucha z uwagą wierszy, opowiadań i innych tekstów czytanych przez nauczyciela, rówieśników, inne osoby</w:t>
            </w:r>
          </w:p>
          <w:p>
            <w:pPr>
              <w:pStyle w:val="Styl4"/>
              <w:widowControl/>
              <w:numPr>
                <w:ilvl w:val="0"/>
                <w:numId w:val="18"/>
              </w:numPr>
              <w:spacing w:before="0" w:after="0"/>
              <w:ind w:hanging="360" w:left="1134"/>
              <w:contextualSpacing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wykonuje zadania według usłyszanej instrukcji; zadaje pytania w sytuacji braku zrozumienia słuchanej wypowiedzi</w:t>
            </w:r>
          </w:p>
          <w:p>
            <w:pPr>
              <w:pStyle w:val="Styl4"/>
              <w:widowControl/>
              <w:numPr>
                <w:ilvl w:val="0"/>
                <w:numId w:val="0"/>
              </w:numPr>
              <w:spacing w:before="0" w:after="0"/>
              <w:ind w:hanging="0" w:left="227"/>
              <w:contextualSpacing/>
              <w:jc w:val="left"/>
              <w:rPr>
                <w:kern w:val="0"/>
                <w:lang w:val="pl-PL" w:eastAsia="en-US" w:bidi="ar-SA"/>
              </w:rPr>
            </w:pPr>
            <w:r>
              <w:rPr>
                <w:kern w:val="0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Mówienie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tabs>
                <w:tab w:val="clear" w:pos="227"/>
              </w:tabs>
              <w:spacing w:before="0" w:after="0"/>
              <w:ind w:hanging="425" w:left="1134"/>
              <w:contextualSpacing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odpowiada na pytania dotyczące tekstów</w:t>
            </w:r>
          </w:p>
          <w:p>
            <w:pPr>
              <w:pStyle w:val="Styl4"/>
              <w:widowControl/>
              <w:numPr>
                <w:ilvl w:val="0"/>
                <w:numId w:val="10"/>
              </w:numPr>
              <w:tabs>
                <w:tab w:val="clear" w:pos="227"/>
              </w:tabs>
              <w:spacing w:before="0" w:after="0"/>
              <w:ind w:hanging="425" w:left="1134"/>
              <w:contextualSpacing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formułuje pytania dotyczące przeczytanego / wysłuchanego tekstu, wypowiedzi ustnych innych osób, sytuacji zadaniowych</w:t>
            </w:r>
          </w:p>
          <w:p>
            <w:pPr>
              <w:pStyle w:val="Styl4"/>
              <w:widowControl/>
              <w:numPr>
                <w:ilvl w:val="0"/>
                <w:numId w:val="36"/>
              </w:numPr>
              <w:spacing w:before="0" w:after="0"/>
              <w:ind w:hanging="425" w:left="1134"/>
              <w:contextualSpacing/>
              <w:jc w:val="left"/>
              <w:rPr>
                <w:kern w:val="0"/>
                <w:lang w:val="pl-PL" w:eastAsia="en-US" w:bidi="ar-SA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konstruuje spójną, kilkuzdaniową wypowiedź, która jest poprawna pod względem logicznym i gramatycznym</w:t>
            </w:r>
          </w:p>
          <w:p>
            <w:pPr>
              <w:pStyle w:val="Styl4"/>
              <w:widowControl/>
              <w:numPr>
                <w:ilvl w:val="0"/>
                <w:numId w:val="36"/>
              </w:numPr>
              <w:spacing w:before="0" w:after="0"/>
              <w:ind w:hanging="425" w:left="1134"/>
              <w:contextualSpacing/>
              <w:jc w:val="left"/>
              <w:rPr>
                <w:kern w:val="0"/>
                <w:lang w:val="pl-PL" w:eastAsia="en-US" w:bidi="ar-SA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używa bogatego słownictwa</w:t>
            </w:r>
          </w:p>
          <w:p>
            <w:pPr>
              <w:pStyle w:val="ListParagraph"/>
              <w:widowControl/>
              <w:numPr>
                <w:ilvl w:val="0"/>
                <w:numId w:val="36"/>
              </w:numPr>
              <w:spacing w:lineRule="auto" w:line="240" w:before="0" w:after="0"/>
              <w:ind w:hanging="425" w:left="1134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dostrzega i tworzy związki przyczynowo-skutkowe</w:t>
            </w:r>
          </w:p>
          <w:p>
            <w:pPr>
              <w:pStyle w:val="ListParagraph"/>
              <w:widowControl/>
              <w:numPr>
                <w:ilvl w:val="0"/>
                <w:numId w:val="35"/>
              </w:numPr>
              <w:spacing w:lineRule="auto" w:line="240" w:before="0" w:after="0"/>
              <w:ind w:hanging="425" w:left="1134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recytuje wiersze</w:t>
            </w:r>
          </w:p>
          <w:p>
            <w:pPr>
              <w:pStyle w:val="ListParagraph"/>
              <w:widowControl/>
              <w:numPr>
                <w:ilvl w:val="0"/>
                <w:numId w:val="35"/>
              </w:numPr>
              <w:spacing w:lineRule="auto" w:line="240" w:before="0" w:after="0"/>
              <w:ind w:hanging="425" w:left="1134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uczestniczy w rozmowach na forum klasy</w:t>
            </w:r>
          </w:p>
          <w:p>
            <w:pPr>
              <w:pStyle w:val="ListParagraph"/>
              <w:widowControl/>
              <w:numPr>
                <w:ilvl w:val="0"/>
                <w:numId w:val="35"/>
              </w:numPr>
              <w:spacing w:lineRule="auto" w:line="240" w:before="0" w:after="0"/>
              <w:ind w:hanging="425" w:left="1134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wypowiada się na temat wysłuchanego lub przeczytanego tekstu</w:t>
            </w:r>
          </w:p>
          <w:p>
            <w:pPr>
              <w:pStyle w:val="ListParagraph"/>
              <w:widowControl/>
              <w:numPr>
                <w:ilvl w:val="0"/>
                <w:numId w:val="35"/>
              </w:numPr>
              <w:spacing w:lineRule="auto" w:line="240" w:before="0" w:after="0"/>
              <w:ind w:hanging="425" w:left="1134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opisuje ilustrację lub fragment tekstu</w:t>
            </w:r>
          </w:p>
          <w:p>
            <w:pPr>
              <w:pStyle w:val="ListParagraph"/>
              <w:widowControl/>
              <w:numPr>
                <w:ilvl w:val="0"/>
                <w:numId w:val="35"/>
              </w:numPr>
              <w:spacing w:lineRule="auto" w:line="240" w:before="0" w:after="0"/>
              <w:ind w:hanging="425" w:left="1134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wypowiada się płynnie i wyraziście w uporządkowanej formie, dostosowuje odpowiednio techniki języka mówionego (pauzy, zmianę intonacji, tempa i siły głosu)</w:t>
            </w:r>
          </w:p>
          <w:p>
            <w:pPr>
              <w:pStyle w:val="ListParagraph"/>
              <w:widowControl/>
              <w:numPr>
                <w:ilvl w:val="0"/>
                <w:numId w:val="35"/>
              </w:numPr>
              <w:spacing w:lineRule="auto" w:line="240" w:before="0" w:after="0"/>
              <w:ind w:hanging="425" w:left="1134"/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układa w formie ustnej opowiadanie</w:t>
            </w:r>
          </w:p>
          <w:p>
            <w:pPr>
              <w:pStyle w:val="Normal"/>
              <w:widowControl/>
              <w:spacing w:lineRule="auto" w:line="240" w:before="0" w:after="0"/>
              <w:ind w:hanging="425" w:left="1134"/>
              <w:jc w:val="both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Czytanie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7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czyta po cichu teksty drukowane i i zapisane samodzielnie w zeszycie</w:t>
            </w:r>
          </w:p>
          <w:p>
            <w:pPr>
              <w:pStyle w:val="ListParagraph"/>
              <w:widowControl/>
              <w:numPr>
                <w:ilvl w:val="0"/>
                <w:numId w:val="17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czyta płynnie, głośno i wyraźnie wskazane teksty zbudowane z wyrazów opracowanych w toku zajęć (drukowane i pisane samodzielnie w zeszycie)</w:t>
            </w:r>
          </w:p>
          <w:p>
            <w:pPr>
              <w:pStyle w:val="ListParagraph"/>
              <w:widowControl/>
              <w:numPr>
                <w:ilvl w:val="0"/>
                <w:numId w:val="17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czyta wybrane książki</w:t>
            </w:r>
          </w:p>
          <w:p>
            <w:pPr>
              <w:pStyle w:val="ListParagraph"/>
              <w:widowControl/>
              <w:numPr>
                <w:ilvl w:val="0"/>
                <w:numId w:val="17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wyszukuje w tekstach wskazane fragmenty</w:t>
            </w:r>
          </w:p>
          <w:p>
            <w:pPr>
              <w:pStyle w:val="ListParagraph"/>
              <w:widowControl/>
              <w:numPr>
                <w:ilvl w:val="0"/>
                <w:numId w:val="17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czyta tekst ze zrozumieniem</w:t>
            </w:r>
          </w:p>
          <w:p>
            <w:pPr>
              <w:pStyle w:val="ListParagraph"/>
              <w:widowControl/>
              <w:numPr>
                <w:ilvl w:val="0"/>
                <w:numId w:val="17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wyodrębnia postacie i zdarzenia w utworach literackich, ustala kolejność zdarzeń i ich wzajemną zależność, wskazuje elementy fikcyjne i rzeczywiste, ocenia postępowanie bohaterów literackich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Pisanie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6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pisze czytelnie, płynnie zdania i tekst ciągły; sprawdza i poprawia napisany tekst</w:t>
            </w:r>
          </w:p>
          <w:p>
            <w:pPr>
              <w:pStyle w:val="ListParagraph"/>
              <w:widowControl/>
              <w:numPr>
                <w:ilvl w:val="0"/>
                <w:numId w:val="16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bezbłędnie przepisuje zdania</w:t>
            </w:r>
          </w:p>
          <w:p>
            <w:pPr>
              <w:pStyle w:val="ListParagraph"/>
              <w:widowControl/>
              <w:numPr>
                <w:ilvl w:val="0"/>
                <w:numId w:val="16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uzupełnia teksty wyrazami w odpowiedniej formie</w:t>
            </w:r>
          </w:p>
          <w:p>
            <w:pPr>
              <w:pStyle w:val="ListParagraph"/>
              <w:widowControl/>
              <w:numPr>
                <w:ilvl w:val="0"/>
                <w:numId w:val="16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stosuje poprawnie znaki interpunkcyjne na końcu zdania i przecinki przy wyliczaniu</w:t>
            </w:r>
          </w:p>
          <w:p>
            <w:pPr>
              <w:pStyle w:val="ListParagraph"/>
              <w:widowControl/>
              <w:numPr>
                <w:ilvl w:val="0"/>
                <w:numId w:val="16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poprawnie zapisuje poznane skróty</w:t>
            </w:r>
          </w:p>
          <w:p>
            <w:pPr>
              <w:pStyle w:val="ListParagraph"/>
              <w:widowControl/>
              <w:numPr>
                <w:ilvl w:val="0"/>
                <w:numId w:val="16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przestrzega poprawności ortograficznej w wyrazach: z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rz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 wymiennym na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r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, z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rz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 niewymiennym, z </w:t>
            </w: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2"/>
                <w:lang w:val="pl-PL" w:eastAsia="en-US" w:bidi="ar-SA"/>
              </w:rPr>
              <w:t>rz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 po spółgłoskach: p, b, t, d, k, g, j, w, ch z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 xml:space="preserve">u 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na początku i końcu wyrazu oraz z zakończeniem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-uje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, z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h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 niewymiennym, </w:t>
            </w: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2"/>
                <w:lang w:val="pl-PL" w:eastAsia="en-US" w:bidi="ar-SA"/>
              </w:rPr>
              <w:t>h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 wymiennym na </w:t>
            </w: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2"/>
                <w:lang w:val="pl-PL" w:eastAsia="en-US" w:bidi="ar-SA"/>
              </w:rPr>
              <w:t>g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, </w:t>
            </w: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2"/>
                <w:lang w:val="pl-PL" w:eastAsia="en-US" w:bidi="ar-SA"/>
              </w:rPr>
              <w:t>ż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, </w:t>
            </w: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2"/>
                <w:lang w:val="pl-PL" w:eastAsia="en-US" w:bidi="ar-SA"/>
              </w:rPr>
              <w:t>z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;</w:t>
            </w: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2"/>
                <w:lang w:val="pl-PL" w:eastAsia="en-US" w:bidi="ar-SA"/>
              </w:rPr>
              <w:t xml:space="preserve"> 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z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ó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 wymiennym na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o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,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a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,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e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 oraz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ó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 niewymiennym, </w:t>
            </w: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2"/>
                <w:lang w:val="pl-PL" w:eastAsia="en-US" w:bidi="ar-SA"/>
              </w:rPr>
              <w:t>ó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 w zakończeniach: -ów, -ówka, -ówna; z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ż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 wymiennym na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g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,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z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,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s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,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dz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,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h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,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ź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; z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ż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 niewymiennym; </w:t>
            </w: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2"/>
                <w:lang w:val="pl-PL" w:eastAsia="en-US" w:bidi="ar-SA"/>
              </w:rPr>
              <w:t xml:space="preserve">ż 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po literach:</w:t>
            </w: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2"/>
                <w:lang w:val="pl-PL" w:eastAsia="en-US" w:bidi="ar-SA"/>
              </w:rPr>
              <w:t xml:space="preserve"> l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,</w:t>
            </w: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2"/>
                <w:lang w:val="pl-PL" w:eastAsia="en-US" w:bidi="ar-SA"/>
              </w:rPr>
              <w:t xml:space="preserve"> ł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,</w:t>
            </w: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2"/>
                <w:lang w:val="pl-PL" w:eastAsia="en-US" w:bidi="ar-SA"/>
              </w:rPr>
              <w:t xml:space="preserve"> n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,</w:t>
            </w: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2"/>
                <w:lang w:val="pl-PL" w:eastAsia="en-US" w:bidi="ar-SA"/>
              </w:rPr>
              <w:t xml:space="preserve"> r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;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ch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 wymiennym na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sz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;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ch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 niewymiennym;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ch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 na końcu wyrazów; ze spółgłoskami miękkimi (ś-si, ć-ci, ń-ni, ź-zi, dź-dzi); z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nie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 z czasownikami; </w:t>
            </w: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2"/>
                <w:lang w:val="pl-PL" w:eastAsia="en-US" w:bidi="ar-SA"/>
              </w:rPr>
              <w:t>nie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 z rzeczownikami; </w:t>
            </w:r>
            <w:r>
              <w:rPr>
                <w:rFonts w:eastAsia="Calibri" w:cs="Arial" w:ascii="Arial" w:hAnsi="Arial"/>
                <w:b/>
                <w:bCs/>
                <w:kern w:val="0"/>
                <w:sz w:val="22"/>
                <w:szCs w:val="22"/>
                <w:lang w:val="pl-PL" w:eastAsia="en-US" w:bidi="ar-SA"/>
              </w:rPr>
              <w:t>nie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 z przymiotnikami</w:t>
            </w:r>
          </w:p>
          <w:p>
            <w:pPr>
              <w:pStyle w:val="ListParagraph"/>
              <w:widowControl/>
              <w:numPr>
                <w:ilvl w:val="0"/>
                <w:numId w:val="16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pisze poprawnie wielkie litery w zapisie tytułów książek, poznanych nazw geograficznych, imion i nazwisk, nazw mieszkańców państw, kontynentów, zwrotów grzecznościowych</w:t>
            </w:r>
          </w:p>
          <w:p>
            <w:pPr>
              <w:pStyle w:val="ListParagraph"/>
              <w:widowControl/>
              <w:numPr>
                <w:ilvl w:val="0"/>
                <w:numId w:val="16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porządkuje wyrazy w kolejności alfabetycznej</w:t>
            </w:r>
          </w:p>
          <w:p>
            <w:pPr>
              <w:pStyle w:val="ListParagraph"/>
              <w:widowControl/>
              <w:numPr>
                <w:ilvl w:val="0"/>
                <w:numId w:val="16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pisze zdania z pamięci i ze słuchu</w:t>
            </w:r>
          </w:p>
          <w:p>
            <w:pPr>
              <w:pStyle w:val="ListParagraph"/>
              <w:widowControl/>
              <w:numPr>
                <w:ilvl w:val="0"/>
                <w:numId w:val="16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rozpoznaje formy wypowiedzi (list, opis postaci, życzenia, opis przedmiotu, notatkę, ogłoszenie, zaproszenie)</w:t>
            </w:r>
          </w:p>
          <w:p>
            <w:pPr>
              <w:pStyle w:val="ListParagraph"/>
              <w:widowControl/>
              <w:numPr>
                <w:ilvl w:val="0"/>
                <w:numId w:val="16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potrafi napisać: list, opis postaci, życzenia, opis przedmiotu, notatkę, ogłoszenie, zaproszenie, opowiadanie, zapisuje adres nadawcy i odbiorcy</w:t>
            </w:r>
          </w:p>
          <w:p>
            <w:pPr>
              <w:pStyle w:val="ListParagraph"/>
              <w:widowControl/>
              <w:numPr>
                <w:ilvl w:val="0"/>
                <w:numId w:val="16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zapisuje poprawnie liczebniki</w:t>
            </w:r>
          </w:p>
          <w:p>
            <w:pPr>
              <w:pStyle w:val="ListParagraph"/>
              <w:widowControl/>
              <w:numPr>
                <w:ilvl w:val="0"/>
                <w:numId w:val="16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układa i zapisuje zdarzenia we właściwej kolejności</w:t>
            </w:r>
          </w:p>
          <w:p>
            <w:pPr>
              <w:pStyle w:val="ListParagraph"/>
              <w:widowControl/>
              <w:spacing w:lineRule="auto" w:line="240" w:before="0" w:after="0"/>
              <w:ind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Kształcenie językowe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5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wyróżnia w wyrazach samogłoski i spółgłoski oraz sylaby</w:t>
            </w:r>
          </w:p>
          <w:p>
            <w:pPr>
              <w:pStyle w:val="ListParagraph"/>
              <w:widowControl/>
              <w:numPr>
                <w:ilvl w:val="0"/>
                <w:numId w:val="15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zna polski alfabet</w:t>
            </w:r>
          </w:p>
          <w:p>
            <w:pPr>
              <w:pStyle w:val="ListParagraph"/>
              <w:widowControl/>
              <w:numPr>
                <w:ilvl w:val="0"/>
                <w:numId w:val="15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układa wyrazy z rozsypanek literowych i sylabowych</w:t>
            </w:r>
          </w:p>
          <w:p>
            <w:pPr>
              <w:pStyle w:val="ListParagraph"/>
              <w:widowControl/>
              <w:numPr>
                <w:ilvl w:val="0"/>
                <w:numId w:val="15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wyróżnia wyrazy w zdaniach, wyróżnia zdania w wypowiedziach</w:t>
            </w:r>
          </w:p>
          <w:p>
            <w:pPr>
              <w:pStyle w:val="ListParagraph"/>
              <w:widowControl/>
              <w:numPr>
                <w:ilvl w:val="0"/>
                <w:numId w:val="15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rozróżnia rzeczowniki, czasowniki i przymiotniki, stosuje je w poprawnej formie</w:t>
            </w:r>
          </w:p>
          <w:p>
            <w:pPr>
              <w:pStyle w:val="ListParagraph"/>
              <w:widowControl/>
              <w:numPr>
                <w:ilvl w:val="0"/>
                <w:numId w:val="16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rozpoznaje zdania oznajmujące, pytające i rozkazujące oraz wykrzyknikowe</w:t>
            </w:r>
          </w:p>
          <w:p>
            <w:pPr>
              <w:pStyle w:val="ListParagraph"/>
              <w:widowControl/>
              <w:numPr>
                <w:ilvl w:val="0"/>
                <w:numId w:val="16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przekształca: zdanie oznajmujące w rozkazujące i odwrotnie; zdanie oznajmujące w pytanie i odwrotnie</w:t>
            </w:r>
          </w:p>
          <w:p>
            <w:pPr>
              <w:pStyle w:val="ListParagraph"/>
              <w:widowControl/>
              <w:numPr>
                <w:ilvl w:val="0"/>
                <w:numId w:val="16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wie, że istnieją związki frazeologiczne (połączenia wyrazów, których znaczenie jest przenośne, a nie dosłowne)</w:t>
            </w:r>
          </w:p>
          <w:p>
            <w:pPr>
              <w:pStyle w:val="ListParagraph"/>
              <w:widowControl/>
              <w:numPr>
                <w:ilvl w:val="0"/>
                <w:numId w:val="15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potrafi rozwinąć zdanie</w:t>
            </w:r>
          </w:p>
          <w:p>
            <w:pPr>
              <w:pStyle w:val="ListParagraph"/>
              <w:widowControl/>
              <w:numPr>
                <w:ilvl w:val="0"/>
                <w:numId w:val="15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potrafi dobrać do wskazanych wyrazów wyrazy przeciwstawne, bliskoznaczne, pokrewne, zgrubienia, zdrobnienia</w:t>
            </w:r>
          </w:p>
          <w:p>
            <w:pPr>
              <w:pStyle w:val="ListParagraph"/>
              <w:widowControl/>
              <w:numPr>
                <w:ilvl w:val="0"/>
                <w:numId w:val="15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wie, co to jest rodzina wyrazów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Samokształcenie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34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podejmuje </w:t>
            </w:r>
            <w:r>
              <w:rPr>
                <w:rFonts w:eastAsia="Times#20New#20Roman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próby 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zapisu nowych, samodzielnie poznanych </w:t>
            </w:r>
            <w:r>
              <w:rPr>
                <w:rFonts w:eastAsia="Times#20New#20Roman" w:cs="Arial" w:ascii="Arial" w:hAnsi="Arial"/>
                <w:kern w:val="0"/>
                <w:sz w:val="22"/>
                <w:szCs w:val="22"/>
                <w:lang w:val="pl-PL" w:eastAsia="en-US" w:bidi="ar-SA"/>
              </w:rPr>
              <w:t>wyrazów</w:t>
            </w:r>
          </w:p>
          <w:p>
            <w:pPr>
              <w:pStyle w:val="ListParagraph"/>
              <w:widowControl/>
              <w:numPr>
                <w:ilvl w:val="0"/>
                <w:numId w:val="34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Cs/>
              </w:rPr>
            </w:pPr>
            <w:r>
              <w:rPr>
                <w:rFonts w:eastAsia="Times#20New#20Roman" w:cs="Arial" w:ascii="Arial" w:hAnsi="Arial"/>
                <w:bCs/>
                <w:kern w:val="0"/>
                <w:sz w:val="22"/>
                <w:szCs w:val="22"/>
                <w:lang w:val="pl-PL" w:eastAsia="en-US" w:bidi="ar-SA"/>
              </w:rPr>
              <w:t>sprawdza poprawność zapisu wyrazów, korzystając ze słownika ortograficznego</w:t>
            </w:r>
          </w:p>
          <w:p>
            <w:pPr>
              <w:pStyle w:val="ListParagraph"/>
              <w:widowControl/>
              <w:numPr>
                <w:ilvl w:val="0"/>
                <w:numId w:val="34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Times#20New#20Roman" w:cs="Arial" w:ascii="Arial" w:hAnsi="Arial"/>
                <w:kern w:val="0"/>
                <w:sz w:val="22"/>
                <w:szCs w:val="22"/>
                <w:lang w:val="pl-PL" w:eastAsia="en-US" w:bidi="ar-SA"/>
              </w:rPr>
              <w:t>korzysta z różnych źródeł informacji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8DB3E2" w:themeFill="text2" w:themeFillTint="66" w:val="clear"/>
          </w:tcPr>
          <w:p>
            <w:pPr>
              <w:pStyle w:val="ListParagraph"/>
              <w:widowControl/>
              <w:numPr>
                <w:ilvl w:val="0"/>
                <w:numId w:val="9"/>
              </w:numPr>
              <w:spacing w:lineRule="auto" w:line="240" w:before="0" w:after="0"/>
              <w:ind w:hanging="283" w:left="709"/>
              <w:contextualSpacing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8"/>
                <w:szCs w:val="28"/>
                <w:lang w:val="pl-PL" w:eastAsia="en-US" w:bidi="ar-SA"/>
              </w:rPr>
              <w:t>Edukacja matematyczna</w:t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Stosunki przestrzenne i cechy wielkościowe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4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określa wzajemne położenie przedmiotów na płaszczyźnie</w:t>
            </w:r>
          </w:p>
          <w:p>
            <w:pPr>
              <w:pStyle w:val="Styl4"/>
              <w:widowControl/>
              <w:numPr>
                <w:ilvl w:val="0"/>
                <w:numId w:val="14"/>
              </w:numPr>
              <w:spacing w:before="0" w:after="0"/>
              <w:ind w:hanging="360" w:left="1134"/>
              <w:contextualSpacing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określa kierunki względem siebie lub innej osoby oraz na kartce</w:t>
            </w:r>
          </w:p>
          <w:p>
            <w:pPr>
              <w:pStyle w:val="ListParagraph"/>
              <w:widowControl/>
              <w:numPr>
                <w:ilvl w:val="0"/>
                <w:numId w:val="14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Times#20New#20Roman" w:cs="Arial" w:ascii="Arial" w:hAnsi="Arial"/>
                <w:kern w:val="0"/>
                <w:sz w:val="22"/>
                <w:szCs w:val="22"/>
                <w:lang w:val="pl-PL" w:eastAsia="en-US" w:bidi="ar-SA"/>
              </w:rPr>
              <w:t>porównuje przedmioty pod względem wyróżnionej cechy wielkościowej np. długości czy masy</w:t>
            </w:r>
          </w:p>
          <w:p>
            <w:pPr>
              <w:pStyle w:val="ListParagraph"/>
              <w:widowControl/>
              <w:numPr>
                <w:ilvl w:val="0"/>
                <w:numId w:val="14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Times#20New#20Roman" w:cs="Arial" w:ascii="Arial" w:hAnsi="Arial"/>
                <w:kern w:val="0"/>
                <w:sz w:val="22"/>
                <w:szCs w:val="22"/>
                <w:lang w:val="pl-PL" w:eastAsia="en-US" w:bidi="ar-SA"/>
              </w:rPr>
              <w:t>posługuje się pojęciami: pion, poziom, skos</w:t>
            </w:r>
          </w:p>
          <w:p>
            <w:pPr>
              <w:pStyle w:val="ListParagraph"/>
              <w:widowControl/>
              <w:numPr>
                <w:ilvl w:val="0"/>
                <w:numId w:val="14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Times#20New#20Roman" w:cs="Arial" w:ascii="Arial" w:hAnsi="Arial"/>
                <w:kern w:val="0"/>
                <w:sz w:val="22"/>
                <w:szCs w:val="22"/>
                <w:lang w:val="pl-PL" w:eastAsia="en-US" w:bidi="ar-SA"/>
              </w:rPr>
              <w:t>wie, co to jest plan (miasta, terenu)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Liczby i ich własności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3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liczy w przód i w tył od podanej liczby</w:t>
            </w:r>
          </w:p>
          <w:p>
            <w:pPr>
              <w:pStyle w:val="ListParagraph"/>
              <w:widowControl/>
              <w:numPr>
                <w:ilvl w:val="0"/>
                <w:numId w:val="13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liczy w przód i wstecz od podanej liczby po 1, po 2, po 10 itp.</w:t>
            </w:r>
          </w:p>
          <w:p>
            <w:pPr>
              <w:pStyle w:val="ListParagraph"/>
              <w:widowControl/>
              <w:numPr>
                <w:ilvl w:val="0"/>
                <w:numId w:val="13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odczytuje i zapisuje za pomocą cyfr liczby do tysiąca oraz wybrane liczby do miliona</w:t>
            </w:r>
          </w:p>
          <w:p>
            <w:pPr>
              <w:pStyle w:val="ListParagraph"/>
              <w:widowControl/>
              <w:numPr>
                <w:ilvl w:val="0"/>
                <w:numId w:val="13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liczy pełnymi setkami</w:t>
            </w:r>
          </w:p>
          <w:p>
            <w:pPr>
              <w:pStyle w:val="ListParagraph"/>
              <w:widowControl/>
              <w:numPr>
                <w:ilvl w:val="0"/>
                <w:numId w:val="13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porównuje liczby, stosuje znaki: &lt;, &gt;, =</w:t>
            </w:r>
          </w:p>
          <w:p>
            <w:pPr>
              <w:pStyle w:val="ListParagraph"/>
              <w:widowControl/>
              <w:numPr>
                <w:ilvl w:val="0"/>
                <w:numId w:val="13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zna strukturę liczb do liczb sześciocyfrowych; wskazuje jedności, dziesiątki, setki, jedności tysięcy, dziesiątki tysięcy, setki tysięcy</w:t>
            </w:r>
          </w:p>
          <w:p>
            <w:pPr>
              <w:pStyle w:val="ListParagraph"/>
              <w:widowControl/>
              <w:numPr>
                <w:ilvl w:val="0"/>
                <w:numId w:val="13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rozumie aspekt porządkowy liczby</w:t>
            </w:r>
          </w:p>
          <w:p>
            <w:pPr>
              <w:pStyle w:val="ListParagraph"/>
              <w:widowControl/>
              <w:numPr>
                <w:ilvl w:val="0"/>
                <w:numId w:val="13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wie, jak na osi liczbowej są ustawione liczby</w:t>
            </w:r>
          </w:p>
          <w:p>
            <w:pPr>
              <w:pStyle w:val="ListParagraph"/>
              <w:widowControl/>
              <w:numPr>
                <w:ilvl w:val="0"/>
                <w:numId w:val="13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porządkuje liczby od największej do najmniejszej i odwrotnie</w:t>
            </w:r>
          </w:p>
          <w:p>
            <w:pPr>
              <w:pStyle w:val="ListParagraph"/>
              <w:widowControl/>
              <w:numPr>
                <w:ilvl w:val="0"/>
                <w:numId w:val="13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stosuje określenia „liczba o 2 większa / mniejsza”, „liczba 2 razy większa / mniejsza”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Posługiwanie się liczbami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9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dodaje i odejmuje liczby w zakresie 1000</w:t>
            </w:r>
          </w:p>
          <w:p>
            <w:pPr>
              <w:pStyle w:val="ListParagraph"/>
              <w:widowControl/>
              <w:numPr>
                <w:ilvl w:val="0"/>
                <w:numId w:val="19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dodaje i odejmuje liczby w zakresie 100 z użyciem konkretów, np. na chodniczkach liczbowych, liczydełkach</w:t>
            </w:r>
          </w:p>
          <w:p>
            <w:pPr>
              <w:pStyle w:val="ListParagraph"/>
              <w:widowControl/>
              <w:numPr>
                <w:ilvl w:val="0"/>
                <w:numId w:val="19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dodaje i odejmuje pełne setki w zakresie 1000 na zasadzie analogii</w:t>
            </w:r>
          </w:p>
          <w:p>
            <w:pPr>
              <w:pStyle w:val="ListParagraph"/>
              <w:widowControl/>
              <w:numPr>
                <w:ilvl w:val="0"/>
                <w:numId w:val="19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dostrzega związki dodawania z odejmowaniem</w:t>
            </w:r>
          </w:p>
          <w:p>
            <w:pPr>
              <w:pStyle w:val="ListParagraph"/>
              <w:widowControl/>
              <w:numPr>
                <w:ilvl w:val="0"/>
                <w:numId w:val="19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rozkłada liczby dwucyfrowe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pl-PL" w:eastAsia="en-US" w:bidi="ar-SA"/>
              </w:rPr>
              <w:t xml:space="preserve"> 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i trzycyfrowe na składniki</w:t>
            </w:r>
          </w:p>
          <w:p>
            <w:pPr>
              <w:pStyle w:val="ListParagraph"/>
              <w:widowControl/>
              <w:numPr>
                <w:ilvl w:val="0"/>
                <w:numId w:val="19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stosuje przemienność dodawania</w:t>
            </w:r>
          </w:p>
          <w:p>
            <w:pPr>
              <w:pStyle w:val="ListParagraph"/>
              <w:widowControl/>
              <w:numPr>
                <w:ilvl w:val="0"/>
                <w:numId w:val="19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zna kolejność wykonywania działań</w:t>
            </w:r>
          </w:p>
          <w:p>
            <w:pPr>
              <w:pStyle w:val="ListParagraph"/>
              <w:widowControl/>
              <w:numPr>
                <w:ilvl w:val="0"/>
                <w:numId w:val="19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rozumie, na czym polegają mnożenie i dzielenie, zna związek między tymi działaniami</w:t>
            </w:r>
          </w:p>
          <w:p>
            <w:pPr>
              <w:pStyle w:val="ListParagraph"/>
              <w:widowControl/>
              <w:numPr>
                <w:ilvl w:val="0"/>
                <w:numId w:val="19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stosuje przemienność mnożenia</w:t>
            </w:r>
          </w:p>
          <w:p>
            <w:pPr>
              <w:pStyle w:val="ListParagraph"/>
              <w:widowControl/>
              <w:numPr>
                <w:ilvl w:val="0"/>
                <w:numId w:val="19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rozkłada na czynniki liczby w zakresie tabliczki mnożenia</w:t>
            </w:r>
          </w:p>
          <w:p>
            <w:pPr>
              <w:pStyle w:val="ListParagraph"/>
              <w:widowControl/>
              <w:numPr>
                <w:ilvl w:val="0"/>
                <w:numId w:val="19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mnoży (w tym przez 1 i 0) i dzieli w zakresie 100</w:t>
            </w:r>
          </w:p>
          <w:p>
            <w:pPr>
              <w:pStyle w:val="ListParagraph"/>
              <w:widowControl/>
              <w:numPr>
                <w:ilvl w:val="0"/>
                <w:numId w:val="19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mnoży przez 10 liczby mniejsze od 20</w:t>
            </w:r>
          </w:p>
          <w:p>
            <w:pPr>
              <w:pStyle w:val="ListParagraph"/>
              <w:widowControl/>
              <w:numPr>
                <w:ilvl w:val="0"/>
                <w:numId w:val="19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rozróżnia liczby parzyste i nieparzyste</w:t>
            </w:r>
          </w:p>
          <w:p>
            <w:pPr>
              <w:pStyle w:val="ListParagraph"/>
              <w:widowControl/>
              <w:numPr>
                <w:ilvl w:val="0"/>
                <w:numId w:val="19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rozwiązuje równania z niewiadomą zapisaną w postaci okienka (uzupełnia okienko)</w:t>
            </w:r>
          </w:p>
          <w:p>
            <w:pPr>
              <w:pStyle w:val="ListParagraph"/>
              <w:widowControl/>
              <w:numPr>
                <w:ilvl w:val="0"/>
                <w:numId w:val="19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dodaje i odejmuje liczby dwucyfrowe; oblicza sumy i różnice większych liczb (np. 250 + 50, 140 – 20)</w:t>
            </w:r>
          </w:p>
          <w:p>
            <w:pPr>
              <w:pStyle w:val="ListParagraph"/>
              <w:widowControl/>
              <w:numPr>
                <w:ilvl w:val="0"/>
                <w:numId w:val="19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przy obliczeniach stosuje własne strategie</w:t>
            </w:r>
          </w:p>
          <w:p>
            <w:pPr>
              <w:pStyle w:val="ListParagraph"/>
              <w:widowControl/>
              <w:spacing w:lineRule="auto" w:line="240" w:before="0" w:after="0"/>
              <w:ind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 xml:space="preserve">Czytanie </w:t>
            </w:r>
            <w:r>
              <w:rPr>
                <w:rFonts w:eastAsia="Times#20New#20Roman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 xml:space="preserve">tekstów </w:t>
            </w: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matematycznych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20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opisuje rozwiązanie zadania za pomocą działań, równości z okienkiem</w:t>
            </w:r>
          </w:p>
          <w:p>
            <w:pPr>
              <w:pStyle w:val="ListParagraph"/>
              <w:widowControl/>
              <w:numPr>
                <w:ilvl w:val="0"/>
                <w:numId w:val="20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opisuje rozwiązanie zadania za pomocą rysunku</w:t>
            </w:r>
          </w:p>
          <w:p>
            <w:pPr>
              <w:pStyle w:val="ListParagraph"/>
              <w:widowControl/>
              <w:numPr>
                <w:ilvl w:val="0"/>
                <w:numId w:val="20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analizuje i rozwiązuje zadania tekstowe jednodziałaniowe na dodawanie, odejmowanie, mnożenie i dzielenie układa zadania do ilustracji, działania lub pytania</w:t>
            </w:r>
          </w:p>
          <w:p>
            <w:pPr>
              <w:pStyle w:val="ListParagraph"/>
              <w:widowControl/>
              <w:numPr>
                <w:ilvl w:val="0"/>
                <w:numId w:val="20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potrafi rozpoznać zadanie nietypowe (z niedomiarem lub nadmiarem danych, zadanie bezsensowne życiowo)</w:t>
            </w:r>
          </w:p>
          <w:p>
            <w:pPr>
              <w:pStyle w:val="ListParagraph"/>
              <w:widowControl/>
              <w:numPr>
                <w:ilvl w:val="0"/>
                <w:numId w:val="20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rozwiązuje zadania tekstowe jednodziałaniowe na mnożenie i dzielenie w zakresie 100 z użyciem konkretów lub ilustracji</w:t>
            </w:r>
          </w:p>
          <w:p>
            <w:pPr>
              <w:pStyle w:val="ListParagraph"/>
              <w:widowControl/>
              <w:numPr>
                <w:ilvl w:val="0"/>
                <w:numId w:val="20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rozwiązuje zadania tekstowe złożone za pomocą dwóch działań odpowiada na pytania do tekstów matematycznych 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Pojęcia geometryczne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12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rozpoznaje figury geometryczne: trójkąt, koło, kwadrat, prostokąt</w:t>
            </w:r>
          </w:p>
          <w:p>
            <w:pPr>
              <w:pStyle w:val="ListParagraph"/>
              <w:widowControl/>
              <w:numPr>
                <w:ilvl w:val="0"/>
                <w:numId w:val="12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wyróżnia boki w wielobokach</w:t>
            </w:r>
          </w:p>
          <w:p>
            <w:pPr>
              <w:pStyle w:val="ListParagraph"/>
              <w:widowControl/>
              <w:numPr>
                <w:ilvl w:val="0"/>
                <w:numId w:val="12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konstruuje figury z patyczków, sznurków, gumek</w:t>
            </w:r>
          </w:p>
          <w:p>
            <w:pPr>
              <w:pStyle w:val="ListParagraph"/>
              <w:widowControl/>
              <w:numPr>
                <w:ilvl w:val="0"/>
                <w:numId w:val="12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posługuje się jednostkami długości: kilometr, metr, centymetr, milimetr</w:t>
            </w:r>
          </w:p>
          <w:p>
            <w:pPr>
              <w:pStyle w:val="ListParagraph"/>
              <w:widowControl/>
              <w:numPr>
                <w:ilvl w:val="0"/>
                <w:numId w:val="12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rozumie, co to jest odcinek</w:t>
            </w:r>
          </w:p>
          <w:p>
            <w:pPr>
              <w:pStyle w:val="ListParagraph"/>
              <w:widowControl/>
              <w:numPr>
                <w:ilvl w:val="0"/>
                <w:numId w:val="12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rysuje łamaną</w:t>
            </w:r>
          </w:p>
          <w:p>
            <w:pPr>
              <w:pStyle w:val="ListParagraph"/>
              <w:widowControl/>
              <w:numPr>
                <w:ilvl w:val="0"/>
                <w:numId w:val="12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mierzy linijką długość odcinków i podaje wynik pomiaru; posługuje się przy tym wyrażeniami dwumianowymi</w:t>
            </w:r>
          </w:p>
          <w:p>
            <w:pPr>
              <w:pStyle w:val="ListParagraph"/>
              <w:widowControl/>
              <w:numPr>
                <w:ilvl w:val="0"/>
                <w:numId w:val="12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mierzy obwody figur za pomocą narzędzi pomiarowych</w:t>
            </w:r>
          </w:p>
          <w:p>
            <w:pPr>
              <w:pStyle w:val="ListParagraph"/>
              <w:widowControl/>
              <w:numPr>
                <w:ilvl w:val="0"/>
                <w:numId w:val="12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oblicza obwód trójkąta, prostokąta, kwadratu o danych bokach</w:t>
            </w:r>
          </w:p>
          <w:p>
            <w:pPr>
              <w:pStyle w:val="ListParagraph"/>
              <w:widowControl/>
              <w:numPr>
                <w:ilvl w:val="0"/>
                <w:numId w:val="12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rysuje wieloboki o podanych wymiarach</w:t>
            </w:r>
          </w:p>
          <w:p>
            <w:pPr>
              <w:pStyle w:val="ListParagraph"/>
              <w:widowControl/>
              <w:numPr>
                <w:ilvl w:val="0"/>
                <w:numId w:val="12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rozumie, że 1 cm = 10 mm, 1 m = 100 cm, 1 km = 1000 m</w:t>
            </w:r>
          </w:p>
          <w:p>
            <w:pPr>
              <w:pStyle w:val="ListParagraph"/>
              <w:widowControl/>
              <w:numPr>
                <w:ilvl w:val="0"/>
                <w:numId w:val="12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posługuje się wyrażeniami dwumianowanymi typu 1 m 50 cm</w:t>
            </w:r>
          </w:p>
          <w:p>
            <w:pPr>
              <w:pStyle w:val="ListParagraph"/>
              <w:widowControl/>
              <w:numPr>
                <w:ilvl w:val="0"/>
                <w:numId w:val="12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dostrzega symetrię w środowisku przyrodniczym, sztuce użytkowej i wytworach człowieka</w:t>
            </w:r>
          </w:p>
          <w:p>
            <w:pPr>
              <w:pStyle w:val="ListParagraph"/>
              <w:widowControl/>
              <w:numPr>
                <w:ilvl w:val="0"/>
                <w:numId w:val="12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rozpoznaje figury osiowosymetryczne; wie, co to jest oś symetrii</w:t>
            </w:r>
          </w:p>
          <w:p>
            <w:pPr>
              <w:pStyle w:val="ListParagraph"/>
              <w:widowControl/>
              <w:numPr>
                <w:ilvl w:val="0"/>
                <w:numId w:val="12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dostrzega i wskazuje rytmy na płaszczyźnie</w:t>
            </w:r>
          </w:p>
          <w:p>
            <w:pPr>
              <w:pStyle w:val="ListParagraph"/>
              <w:widowControl/>
              <w:spacing w:lineRule="auto" w:line="240" w:before="0" w:after="0"/>
              <w:ind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Stosowanie matematyki w sytuacjach życiowych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21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rozróżnia nominały na monetach i banknotach, wskazuje różnice w ich sile nabywczej</w:t>
            </w:r>
          </w:p>
          <w:p>
            <w:pPr>
              <w:pStyle w:val="ListParagraph"/>
              <w:widowControl/>
              <w:numPr>
                <w:ilvl w:val="0"/>
                <w:numId w:val="21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rozumie, że 1 zł = 100 gr; zamienia złote na grosze i odwrotnie</w:t>
            </w:r>
          </w:p>
          <w:p>
            <w:pPr>
              <w:pStyle w:val="ListParagraph"/>
              <w:widowControl/>
              <w:numPr>
                <w:ilvl w:val="0"/>
                <w:numId w:val="21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wykonuje proste obliczenia pieniężne</w:t>
            </w:r>
          </w:p>
          <w:p>
            <w:pPr>
              <w:pStyle w:val="ListParagraph"/>
              <w:widowControl/>
              <w:numPr>
                <w:ilvl w:val="0"/>
                <w:numId w:val="21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posługuje się wyrażeniami dwumianowanymi typu 1 zł 10 gr</w:t>
            </w:r>
          </w:p>
          <w:p>
            <w:pPr>
              <w:pStyle w:val="ListParagraph"/>
              <w:widowControl/>
              <w:numPr>
                <w:ilvl w:val="0"/>
                <w:numId w:val="21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dzieli na dwie i cztery równe części np. kartkę, czekoladę; stosuje pojęcia połowa i ćwierć w sytuacjach życiowych</w:t>
            </w:r>
          </w:p>
          <w:p>
            <w:pPr>
              <w:pStyle w:val="ListParagraph"/>
              <w:widowControl/>
              <w:numPr>
                <w:ilvl w:val="0"/>
                <w:numId w:val="21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dostrzega rytm w środowisku przyrodniczym, sztuce i innych wytworach człowieka</w:t>
            </w:r>
          </w:p>
          <w:p>
            <w:pPr>
              <w:pStyle w:val="Styl2"/>
              <w:widowControl/>
              <w:numPr>
                <w:ilvl w:val="0"/>
                <w:numId w:val="21"/>
              </w:numPr>
              <w:spacing w:before="0" w:after="0"/>
              <w:ind w:hanging="425" w:left="1134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zna i wymienia nazwy dni tygodnia</w:t>
            </w:r>
          </w:p>
          <w:p>
            <w:pPr>
              <w:pStyle w:val="Styl2"/>
              <w:widowControl/>
              <w:numPr>
                <w:ilvl w:val="0"/>
                <w:numId w:val="21"/>
              </w:numPr>
              <w:spacing w:before="0" w:after="0"/>
              <w:ind w:hanging="425" w:left="1134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wykonuje proste obliczenia kalendarzowe</w:t>
            </w:r>
          </w:p>
          <w:p>
            <w:pPr>
              <w:pStyle w:val="Styl2"/>
              <w:widowControl/>
              <w:numPr>
                <w:ilvl w:val="0"/>
                <w:numId w:val="21"/>
              </w:numPr>
              <w:spacing w:before="0" w:after="0"/>
              <w:ind w:hanging="425" w:left="1134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zna nazwy miesięcy i pór roku,</w:t>
            </w:r>
          </w:p>
          <w:p>
            <w:pPr>
              <w:pStyle w:val="Styl2"/>
              <w:widowControl/>
              <w:numPr>
                <w:ilvl w:val="0"/>
                <w:numId w:val="21"/>
              </w:numPr>
              <w:spacing w:before="0" w:after="0"/>
              <w:ind w:hanging="425" w:left="1134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wie, ile dni może mieć miesiąc</w:t>
            </w:r>
          </w:p>
          <w:p>
            <w:pPr>
              <w:pStyle w:val="Styl2"/>
              <w:widowControl/>
              <w:numPr>
                <w:ilvl w:val="0"/>
                <w:numId w:val="21"/>
              </w:numPr>
              <w:spacing w:before="0" w:after="0"/>
              <w:ind w:hanging="425" w:left="1134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rozpoznaje znaki rzymskie od I do XII</w:t>
            </w:r>
          </w:p>
          <w:p>
            <w:pPr>
              <w:pStyle w:val="Styl2"/>
              <w:widowControl/>
              <w:numPr>
                <w:ilvl w:val="0"/>
                <w:numId w:val="21"/>
              </w:numPr>
              <w:spacing w:before="0" w:after="0"/>
              <w:ind w:hanging="425" w:left="1134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potrafi zapisywać datę</w:t>
            </w:r>
          </w:p>
          <w:p>
            <w:pPr>
              <w:pStyle w:val="Styl2"/>
              <w:widowControl/>
              <w:numPr>
                <w:ilvl w:val="0"/>
                <w:numId w:val="21"/>
              </w:numPr>
              <w:spacing w:before="0" w:after="0"/>
              <w:ind w:hanging="425" w:left="1134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rozumie cykliczne następstwo czasu kalendarzowego</w:t>
            </w:r>
          </w:p>
          <w:p>
            <w:pPr>
              <w:pStyle w:val="Styl2"/>
              <w:widowControl/>
              <w:numPr>
                <w:ilvl w:val="0"/>
                <w:numId w:val="21"/>
              </w:numPr>
              <w:spacing w:before="0" w:after="0"/>
              <w:ind w:hanging="425" w:left="1134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odczytuje godziny na zegarze (pełne godziny, godziny i minuty w systemie 12-godzinnym i 24-godzinnym)</w:t>
            </w:r>
          </w:p>
          <w:p>
            <w:pPr>
              <w:pStyle w:val="Styl2"/>
              <w:widowControl/>
              <w:numPr>
                <w:ilvl w:val="0"/>
                <w:numId w:val="21"/>
              </w:numPr>
              <w:spacing w:before="0" w:after="0"/>
              <w:ind w:hanging="425" w:left="1134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posługuje się jednostkami czasu (doba, godzina, minuta, kwadrans)</w:t>
            </w:r>
          </w:p>
          <w:p>
            <w:pPr>
              <w:pStyle w:val="Styl2"/>
              <w:widowControl/>
              <w:numPr>
                <w:ilvl w:val="0"/>
                <w:numId w:val="21"/>
              </w:numPr>
              <w:spacing w:before="0" w:after="0"/>
              <w:ind w:hanging="425" w:left="1134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wykonuje proste obliczenia zegarowe</w:t>
            </w:r>
          </w:p>
          <w:p>
            <w:pPr>
              <w:pStyle w:val="Styl2"/>
              <w:widowControl/>
              <w:numPr>
                <w:ilvl w:val="0"/>
                <w:numId w:val="21"/>
              </w:numPr>
              <w:spacing w:before="0" w:after="0"/>
              <w:ind w:hanging="425" w:left="1134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posługuje się jednostkami masy (tona, kilogram, dekagram, gram)</w:t>
            </w:r>
          </w:p>
          <w:p>
            <w:pPr>
              <w:pStyle w:val="Styl2"/>
              <w:widowControl/>
              <w:numPr>
                <w:ilvl w:val="0"/>
                <w:numId w:val="21"/>
              </w:numPr>
              <w:spacing w:before="0" w:after="0"/>
              <w:ind w:hanging="425" w:left="1134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rozumie, że 1 kg = 100 dag, 1 dag = 1</w:t>
            </w:r>
            <w:r>
              <w:rPr>
                <w:rFonts w:eastAsia="Arial"/>
                <w:kern w:val="0"/>
                <w:sz w:val="22"/>
                <w:szCs w:val="22"/>
                <w:lang w:val="pl-PL" w:eastAsia="en-US" w:bidi="ar-SA"/>
              </w:rPr>
              <w:t>0</w:t>
            </w:r>
            <w:r>
              <w:rPr>
                <w:kern w:val="0"/>
                <w:sz w:val="22"/>
                <w:szCs w:val="22"/>
                <w:lang w:val="pl-PL" w:eastAsia="en-US" w:bidi="ar-SA"/>
              </w:rPr>
              <w:t xml:space="preserve"> g, 1 t = 1000 kg</w:t>
            </w:r>
          </w:p>
          <w:p>
            <w:pPr>
              <w:pStyle w:val="Styl2"/>
              <w:widowControl/>
              <w:numPr>
                <w:ilvl w:val="0"/>
                <w:numId w:val="21"/>
              </w:numPr>
              <w:spacing w:before="0" w:after="0"/>
              <w:ind w:hanging="425" w:left="1134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wykonuje proste obliczenia wagowe</w:t>
            </w:r>
          </w:p>
          <w:p>
            <w:pPr>
              <w:pStyle w:val="Styl2"/>
              <w:widowControl/>
              <w:numPr>
                <w:ilvl w:val="0"/>
                <w:numId w:val="21"/>
              </w:numPr>
              <w:spacing w:before="0" w:after="0"/>
              <w:ind w:hanging="425" w:left="1134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posługuje się jednostkami pojemności (litr, pół litra, ćwierć litra)</w:t>
            </w:r>
          </w:p>
          <w:p>
            <w:pPr>
              <w:pStyle w:val="Styl2"/>
              <w:widowControl/>
              <w:numPr>
                <w:ilvl w:val="0"/>
                <w:numId w:val="21"/>
              </w:numPr>
              <w:spacing w:before="0" w:after="0"/>
              <w:ind w:hanging="425" w:left="1134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wykonuje proste obliczenia związane z pojemnością</w:t>
            </w:r>
          </w:p>
          <w:p>
            <w:pPr>
              <w:pStyle w:val="Styl2"/>
              <w:widowControl/>
              <w:numPr>
                <w:ilvl w:val="0"/>
                <w:numId w:val="21"/>
              </w:numPr>
              <w:spacing w:before="0" w:after="0"/>
              <w:ind w:hanging="425" w:left="1134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mierzy i odczytuje temperaturę, wskazuje najwyższą lub najniższą temperaturę</w:t>
            </w:r>
          </w:p>
          <w:p>
            <w:pPr>
              <w:pStyle w:val="Styl2"/>
              <w:widowControl/>
              <w:numPr>
                <w:ilvl w:val="0"/>
                <w:numId w:val="21"/>
              </w:numPr>
              <w:spacing w:before="0" w:after="0"/>
              <w:ind w:hanging="425" w:left="1134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rozumie, że w różnych krajach obowiązuje inna waluta, można wymieniać pieniądze w kantorze; jak można bezpiecznie korzystać z pieniędzy w intrenecie; wie, czym są podatki i do czego służą; rozumie, czym jest gwarancja i reklamacja; zna różne sposoby płatności za towary i usługi; wie, co to jest dług; na czym polega kupowanie na raty; wie, co to jest inwestowanie czasu / pieniędzy; rozumie, czym jest wynagrodzenie i budżet domowy</w:t>
            </w:r>
          </w:p>
          <w:p>
            <w:pPr>
              <w:pStyle w:val="Styl2"/>
              <w:widowControl/>
              <w:numPr>
                <w:ilvl w:val="0"/>
                <w:numId w:val="21"/>
              </w:numPr>
              <w:spacing w:before="0" w:after="0"/>
              <w:ind w:hanging="425" w:left="1134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wykonuje różnego rodzaju zadania związane z kodowaniem i odkodowywaniem informacji</w:t>
            </w:r>
          </w:p>
          <w:p>
            <w:pPr>
              <w:pStyle w:val="Styl2"/>
              <w:widowControl/>
              <w:numPr>
                <w:ilvl w:val="0"/>
                <w:numId w:val="21"/>
              </w:numPr>
              <w:spacing w:before="0" w:after="0"/>
              <w:ind w:hanging="425" w:left="1134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rozwiązuje proste łamigłówki matematyczne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8DB3E2" w:themeFill="text2" w:themeFillTint="66" w:val="clear"/>
          </w:tcPr>
          <w:p>
            <w:pPr>
              <w:pStyle w:val="ListParagraph"/>
              <w:widowControl/>
              <w:numPr>
                <w:ilvl w:val="0"/>
                <w:numId w:val="9"/>
              </w:numPr>
              <w:spacing w:lineRule="auto" w:line="240" w:before="0" w:after="0"/>
              <w:ind w:hanging="349" w:left="709"/>
              <w:contextualSpacing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8"/>
                <w:szCs w:val="28"/>
                <w:lang w:val="pl-PL" w:eastAsia="en-US" w:bidi="ar-SA"/>
              </w:rPr>
              <w:t>Edukacja społeczna</w:t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3"/>
              </w:numPr>
              <w:spacing w:lineRule="auto" w:line="240" w:before="0" w:after="0"/>
              <w:ind w:hanging="360" w:left="709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Rozumienie środowiska społecznego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709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22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zna reguły postępowania w grupach społecznych, do których należy</w:t>
            </w:r>
          </w:p>
          <w:p>
            <w:pPr>
              <w:pStyle w:val="ListParagraph"/>
              <w:widowControl/>
              <w:numPr>
                <w:ilvl w:val="0"/>
                <w:numId w:val="22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ocenia swoje postępowanie i innych osób, odnosząc się do poznanych wartości</w:t>
            </w:r>
          </w:p>
          <w:p>
            <w:pPr>
              <w:pStyle w:val="ListParagraph"/>
              <w:widowControl/>
              <w:numPr>
                <w:ilvl w:val="0"/>
                <w:numId w:val="22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przestrzega norm postępowania i obowiązków wynikających z roli ucznia</w:t>
            </w:r>
          </w:p>
          <w:p>
            <w:pPr>
              <w:pStyle w:val="ListParagraph"/>
              <w:widowControl/>
              <w:numPr>
                <w:ilvl w:val="0"/>
                <w:numId w:val="22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współpracując zgodnie z ustalonymi zasadami</w:t>
            </w:r>
          </w:p>
          <w:p>
            <w:pPr>
              <w:pStyle w:val="ListParagraph"/>
              <w:widowControl/>
              <w:numPr>
                <w:ilvl w:val="0"/>
                <w:numId w:val="22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identyfikuje się z grupą społeczną, do której należy: rodzina, klasa w szkole, naród</w:t>
            </w:r>
          </w:p>
          <w:p>
            <w:pPr>
              <w:pStyle w:val="ListParagraph"/>
              <w:widowControl/>
              <w:numPr>
                <w:ilvl w:val="0"/>
                <w:numId w:val="22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współpracuje w grupie</w:t>
            </w:r>
          </w:p>
          <w:p>
            <w:pPr>
              <w:pStyle w:val="ListParagraph"/>
              <w:widowControl/>
              <w:numPr>
                <w:ilvl w:val="0"/>
                <w:numId w:val="22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wykonuje w zespołach parce projektowe</w:t>
            </w:r>
          </w:p>
          <w:p>
            <w:pPr>
              <w:pStyle w:val="Styl4"/>
              <w:widowControl/>
              <w:numPr>
                <w:ilvl w:val="0"/>
                <w:numId w:val="22"/>
              </w:numPr>
              <w:suppressAutoHyphens w:val="true"/>
              <w:spacing w:before="0" w:after="0"/>
              <w:ind w:hanging="425" w:left="1134"/>
              <w:contextualSpacing w:val="false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przestrzega ustalonych zasad podczas zabaw i gier</w:t>
            </w:r>
          </w:p>
          <w:p>
            <w:pPr>
              <w:pStyle w:val="Styl4"/>
              <w:widowControl/>
              <w:numPr>
                <w:ilvl w:val="0"/>
                <w:numId w:val="22"/>
              </w:numPr>
              <w:suppressAutoHyphens w:val="true"/>
              <w:spacing w:before="0" w:after="0"/>
              <w:ind w:hanging="425" w:left="1134"/>
              <w:contextualSpacing w:val="false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stosuje pojęcia porozumienie i umowa</w:t>
            </w:r>
          </w:p>
          <w:p>
            <w:pPr>
              <w:pStyle w:val="Styl4"/>
              <w:widowControl/>
              <w:numPr>
                <w:ilvl w:val="0"/>
                <w:numId w:val="22"/>
              </w:numPr>
              <w:suppressAutoHyphens w:val="true"/>
              <w:spacing w:before="0" w:after="0"/>
              <w:ind w:hanging="425" w:left="1134"/>
              <w:contextualSpacing w:val="false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ocenia swoje postępowanie i innych osób, odnosząc się do poznanych wartości np. sprawiedliwość, szacunek, odpowiedzialność, przyjaźń, pomoc, uczciwość</w:t>
            </w:r>
          </w:p>
          <w:p>
            <w:pPr>
              <w:pStyle w:val="Styl4"/>
              <w:widowControl/>
              <w:numPr>
                <w:ilvl w:val="0"/>
                <w:numId w:val="22"/>
              </w:numPr>
              <w:suppressAutoHyphens w:val="true"/>
              <w:spacing w:before="0" w:after="0"/>
              <w:ind w:hanging="425" w:left="1134"/>
              <w:contextualSpacing w:val="false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rozpoznaje i nazywa różne grupy społeczne do których nie należy, np. inne narodowości, mieszkańców kontynentów</w:t>
            </w:r>
          </w:p>
          <w:p>
            <w:pPr>
              <w:pStyle w:val="Styl4"/>
              <w:widowControl/>
              <w:numPr>
                <w:ilvl w:val="0"/>
                <w:numId w:val="22"/>
              </w:numPr>
              <w:suppressAutoHyphens w:val="true"/>
              <w:spacing w:before="0" w:after="0"/>
              <w:ind w:hanging="425" w:left="1134"/>
              <w:contextualSpacing w:val="false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szanuje zwyczaje i tradycje różnych grup społecznych i narodów</w:t>
            </w:r>
          </w:p>
          <w:p>
            <w:pPr>
              <w:pStyle w:val="ListParagraph"/>
              <w:widowControl/>
              <w:numPr>
                <w:ilvl w:val="0"/>
                <w:numId w:val="22"/>
              </w:numPr>
              <w:suppressAutoHyphens w:val="true"/>
              <w:spacing w:lineRule="auto" w:line="240" w:before="0" w:after="0"/>
              <w:ind w:hanging="425" w:left="1134"/>
              <w:contextualSpacing w:val="false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kulturalnie zwraca się do innych i stosuje zwroty grzecznościowe</w:t>
            </w:r>
          </w:p>
          <w:p>
            <w:pPr>
              <w:pStyle w:val="ListParagraph"/>
              <w:widowControl/>
              <w:numPr>
                <w:ilvl w:val="0"/>
                <w:numId w:val="22"/>
              </w:numPr>
              <w:suppressAutoHyphens w:val="true"/>
              <w:spacing w:lineRule="auto" w:line="240" w:before="0" w:after="0"/>
              <w:ind w:hanging="425" w:left="1134"/>
              <w:contextualSpacing w:val="false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wie, jak kulturalnie należy zachować się w środkach transportu oraz w miejscach publicznych</w:t>
            </w:r>
          </w:p>
          <w:p>
            <w:pPr>
              <w:pStyle w:val="ListParagraph"/>
              <w:widowControl/>
              <w:numPr>
                <w:ilvl w:val="0"/>
                <w:numId w:val="22"/>
              </w:numPr>
              <w:suppressAutoHyphens w:val="true"/>
              <w:spacing w:lineRule="auto" w:line="240" w:before="0" w:after="0"/>
              <w:ind w:hanging="425" w:left="1134"/>
              <w:contextualSpacing w:val="false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rozwija swoją samodzielność (np. potrafi zaoferować swoją pomoc drugiej osobie [tutoring rówieśniczy], potrafi przygotować listę zakupów i wie, jak kupować mądrze, stara się samodzielnie przygotować prezenty dla bliskich lub obdarować ich swoją uwagą, czasem, uśmiechem; uczy się korzystać z różnych źródeł wiedzy [atlasów, słowników, albumów i innych książek], dba o swoje ciało i je obserwuje, stara się być odpowiedzialny i dotrzymywać ustalonych umów i zasad, wie, jak być bezpiecznym w czasie wakacyjnego wyjazdu)</w:t>
            </w:r>
          </w:p>
          <w:p>
            <w:pPr>
              <w:pStyle w:val="ListParagraph"/>
              <w:widowControl/>
              <w:numPr>
                <w:ilvl w:val="0"/>
                <w:numId w:val="22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twórczo rozwiązuje problemy, stosuje elementy myślenia krytycznego – ocenia sytuację oraz przyczyny i skutki, np. zachowania</w:t>
            </w:r>
          </w:p>
          <w:p>
            <w:pPr>
              <w:pStyle w:val="ListParagraph"/>
              <w:widowControl/>
              <w:numPr>
                <w:ilvl w:val="0"/>
                <w:numId w:val="22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przyjmuje wskazówki pomocne w skutecznym uczeniu się oraz poszukuje własnych metod zapamiętywania</w:t>
            </w:r>
          </w:p>
          <w:p>
            <w:pPr>
              <w:pStyle w:val="Normal"/>
              <w:widowControl/>
              <w:spacing w:lineRule="auto" w:line="240" w:before="0" w:after="0"/>
              <w:ind w:left="709"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3"/>
              </w:numPr>
              <w:spacing w:lineRule="auto" w:line="240" w:before="0" w:after="0"/>
              <w:ind w:hanging="360" w:left="709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Orientacja w czasie historycznym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 xml:space="preserve">          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23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zna i szanuje wybrane zwyczaje i tradycje polskie (np. związane ze świętami, powitaniem wiosny)</w:t>
            </w:r>
          </w:p>
          <w:p>
            <w:pPr>
              <w:pStyle w:val="ListParagraph"/>
              <w:widowControl/>
              <w:numPr>
                <w:ilvl w:val="0"/>
                <w:numId w:val="23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zna legendę o powstaniu państwa polskiego; opowiada wybrane legendy polskie</w:t>
            </w:r>
          </w:p>
          <w:p>
            <w:pPr>
              <w:pStyle w:val="ListParagraph"/>
              <w:widowControl/>
              <w:numPr>
                <w:ilvl w:val="0"/>
                <w:numId w:val="23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rozpoznaje godło, barwy narodowe, hymn państwowy</w:t>
            </w:r>
          </w:p>
          <w:p>
            <w:pPr>
              <w:pStyle w:val="ListParagraph"/>
              <w:widowControl/>
              <w:numPr>
                <w:ilvl w:val="0"/>
                <w:numId w:val="23"/>
              </w:numPr>
              <w:spacing w:lineRule="auto" w:line="240" w:before="0" w:after="0"/>
              <w:ind w:hanging="424" w:left="1134"/>
              <w:contextualSpacing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pl-PL" w:eastAsia="en-US" w:bidi="ar-SA"/>
              </w:rPr>
              <w:t xml:space="preserve">wie, jakie tradycje są związane z obchodzeniem świąt państwowych i innych ważnych dniach pamięci narodowej 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zachowuje się godnie i z szacunkiem podczas śpiewania lub słuchania hymnu, wciągania flagi na maszt itp.</w:t>
            </w:r>
          </w:p>
          <w:p>
            <w:pPr>
              <w:pStyle w:val="Styl4"/>
              <w:widowControl/>
              <w:numPr>
                <w:ilvl w:val="0"/>
                <w:numId w:val="23"/>
              </w:numPr>
              <w:suppressAutoHyphens w:val="true"/>
              <w:spacing w:before="0" w:after="0"/>
              <w:ind w:hanging="425" w:left="1134"/>
              <w:contextualSpacing w:val="false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rozumie, kim jest patriota</w:t>
            </w:r>
          </w:p>
          <w:p>
            <w:pPr>
              <w:pStyle w:val="Styl4"/>
              <w:widowControl/>
              <w:numPr>
                <w:ilvl w:val="0"/>
                <w:numId w:val="23"/>
              </w:numPr>
              <w:suppressAutoHyphens w:val="true"/>
              <w:spacing w:before="0" w:after="0"/>
              <w:ind w:hanging="425" w:left="1134"/>
              <w:contextualSpacing w:val="false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zna postacie wielkich Polek i Polaków prezentuje informacje na ich temat</w:t>
            </w:r>
          </w:p>
          <w:p>
            <w:pPr>
              <w:pStyle w:val="Styl4"/>
              <w:widowControl/>
              <w:numPr>
                <w:ilvl w:val="0"/>
                <w:numId w:val="23"/>
              </w:numPr>
              <w:suppressAutoHyphens w:val="true"/>
              <w:spacing w:before="0" w:after="0"/>
              <w:ind w:hanging="425" w:left="1134"/>
              <w:contextualSpacing w:val="false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wymienia imiona i nazwiska, np. pierwszego władcy i króla Polski, obecnego prezydenta Polski, wymienia nazwę pierwszej stolicy Polski</w:t>
            </w:r>
          </w:p>
          <w:p>
            <w:pPr>
              <w:pStyle w:val="Styl4"/>
              <w:widowControl/>
              <w:numPr>
                <w:ilvl w:val="0"/>
                <w:numId w:val="23"/>
              </w:numPr>
              <w:suppressAutoHyphens w:val="true"/>
              <w:spacing w:before="0" w:after="0"/>
              <w:ind w:hanging="425" w:left="1134"/>
              <w:contextualSpacing w:val="false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rozumie znaczenie zwyczajów i tradycji polskich</w:t>
            </w:r>
          </w:p>
          <w:p>
            <w:pPr>
              <w:pStyle w:val="Styl4"/>
              <w:widowControl/>
              <w:numPr>
                <w:ilvl w:val="0"/>
                <w:numId w:val="23"/>
              </w:numPr>
              <w:suppressAutoHyphens w:val="true"/>
              <w:spacing w:before="0" w:after="0"/>
              <w:ind w:hanging="425" w:left="1134"/>
              <w:contextualSpacing w:val="false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wie, jakie jest znaczenie dorobku minionych epok na życie człowieka</w:t>
            </w:r>
          </w:p>
          <w:p>
            <w:pPr>
              <w:pStyle w:val="ListParagraph"/>
              <w:widowControl/>
              <w:spacing w:lineRule="auto" w:line="240" w:before="0" w:after="0"/>
              <w:ind w:left="993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ind w:left="993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ind w:left="993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8DB3E2" w:themeFill="text2" w:themeFillTint="66" w:val="clear"/>
          </w:tcPr>
          <w:p>
            <w:pPr>
              <w:pStyle w:val="ListParagraph"/>
              <w:widowControl/>
              <w:numPr>
                <w:ilvl w:val="0"/>
                <w:numId w:val="9"/>
              </w:numPr>
              <w:spacing w:lineRule="auto" w:line="240" w:before="0" w:after="0"/>
              <w:ind w:hanging="349" w:left="709"/>
              <w:contextualSpacing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eastAsia="Calibri" w:cs="Arial" w:ascii="Arial" w:hAnsi="Arial"/>
                <w:b/>
                <w:kern w:val="0"/>
                <w:sz w:val="28"/>
                <w:szCs w:val="28"/>
                <w:lang w:val="pl-PL" w:eastAsia="en-US" w:bidi="ar-SA"/>
              </w:rPr>
              <w:t xml:space="preserve"> </w:t>
            </w: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8"/>
                <w:szCs w:val="28"/>
                <w:lang w:val="pl-PL" w:eastAsia="en-US" w:bidi="ar-SA"/>
              </w:rPr>
              <w:t>Edukacja przyrodnicza</w:t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4"/>
              </w:numPr>
              <w:spacing w:lineRule="auto" w:line="240" w:before="0" w:after="0"/>
              <w:ind w:hanging="360" w:left="709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Rozumienie środowiska przyrodniczego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 xml:space="preserve">           </w:t>
            </w: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Styl4"/>
              <w:widowControl/>
              <w:numPr>
                <w:ilvl w:val="0"/>
                <w:numId w:val="24"/>
              </w:numPr>
              <w:suppressAutoHyphens w:val="true"/>
              <w:spacing w:before="0" w:after="0"/>
              <w:ind w:hanging="425" w:left="1134"/>
              <w:contextualSpacing w:val="false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wypowiada się na temat tego, jak rośliny i zwierzęta reagują na pogodę i zmiany pór roku</w:t>
            </w:r>
          </w:p>
          <w:p>
            <w:pPr>
              <w:pStyle w:val="Styl4"/>
              <w:widowControl/>
              <w:numPr>
                <w:ilvl w:val="0"/>
                <w:numId w:val="24"/>
              </w:numPr>
              <w:suppressAutoHyphens w:val="true"/>
              <w:spacing w:before="0" w:after="0"/>
              <w:ind w:hanging="425" w:left="1134"/>
              <w:contextualSpacing w:val="false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rozpoznaje w swoim otoczeniu popularne gatunki roślin i zwierząt, w tym zwierząt hodowlanych, a także gatunki objęte ochroną</w:t>
            </w:r>
          </w:p>
          <w:p>
            <w:pPr>
              <w:pStyle w:val="Styl4"/>
              <w:widowControl/>
              <w:numPr>
                <w:ilvl w:val="0"/>
                <w:numId w:val="24"/>
              </w:numPr>
              <w:tabs>
                <w:tab w:val="clear" w:pos="227"/>
              </w:tabs>
              <w:suppressAutoHyphens w:val="true"/>
              <w:spacing w:before="0" w:after="0"/>
              <w:ind w:hanging="425" w:left="1134"/>
              <w:contextualSpacing w:val="false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rozpoznaje gatunki roślin i zwierząt charakterystyczne dla danego kontynentu</w:t>
            </w:r>
          </w:p>
          <w:p>
            <w:pPr>
              <w:pStyle w:val="Styl4"/>
              <w:widowControl/>
              <w:numPr>
                <w:ilvl w:val="0"/>
                <w:numId w:val="24"/>
              </w:numPr>
              <w:tabs>
                <w:tab w:val="clear" w:pos="227"/>
              </w:tabs>
              <w:suppressAutoHyphens w:val="true"/>
              <w:spacing w:before="0" w:after="0"/>
              <w:ind w:hanging="425" w:left="1134"/>
              <w:contextualSpacing w:val="false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obserwuje pogodę i zna jej elementy (wiatr, temperatura, deszcz)</w:t>
            </w:r>
          </w:p>
          <w:p>
            <w:pPr>
              <w:pStyle w:val="Styl4"/>
              <w:widowControl/>
              <w:numPr>
                <w:ilvl w:val="0"/>
                <w:numId w:val="24"/>
              </w:numPr>
              <w:tabs>
                <w:tab w:val="clear" w:pos="227"/>
              </w:tabs>
              <w:suppressAutoHyphens w:val="true"/>
              <w:spacing w:before="0" w:after="0"/>
              <w:ind w:hanging="425" w:left="1134"/>
              <w:contextualSpacing w:val="false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wie, jakie skutki wywołuje ocieplenie klimatu</w:t>
            </w:r>
          </w:p>
          <w:p>
            <w:pPr>
              <w:pStyle w:val="Styl4"/>
              <w:widowControl/>
              <w:numPr>
                <w:ilvl w:val="0"/>
                <w:numId w:val="24"/>
              </w:numPr>
              <w:tabs>
                <w:tab w:val="clear" w:pos="227"/>
              </w:tabs>
              <w:suppressAutoHyphens w:val="true"/>
              <w:spacing w:before="0" w:after="0"/>
              <w:ind w:hanging="425" w:left="1134"/>
              <w:contextualSpacing w:val="false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zna skutki związane z zimowymi zjawiskami atmosferycznymi, rozumie wpływ zmian klimatu na różne aspekty życia na Ziemi</w:t>
            </w:r>
          </w:p>
          <w:p>
            <w:pPr>
              <w:pStyle w:val="Styl4"/>
              <w:widowControl/>
              <w:numPr>
                <w:ilvl w:val="0"/>
                <w:numId w:val="24"/>
              </w:numPr>
              <w:tabs>
                <w:tab w:val="clear" w:pos="227"/>
              </w:tabs>
              <w:suppressAutoHyphens w:val="true"/>
              <w:spacing w:before="0" w:after="0"/>
              <w:ind w:hanging="425" w:left="1134"/>
              <w:contextualSpacing w:val="false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prowadzi proste obserwacje przyrodnicze i eksperymenty</w:t>
            </w:r>
          </w:p>
          <w:p>
            <w:pPr>
              <w:pStyle w:val="Styl4"/>
              <w:widowControl/>
              <w:numPr>
                <w:ilvl w:val="0"/>
                <w:numId w:val="24"/>
              </w:numPr>
              <w:tabs>
                <w:tab w:val="clear" w:pos="227"/>
              </w:tabs>
              <w:suppressAutoHyphens w:val="true"/>
              <w:spacing w:before="0" w:after="0"/>
              <w:ind w:hanging="425" w:left="1134"/>
              <w:contextualSpacing w:val="false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rozpoznaje drzewa liście i iglaste</w:t>
            </w:r>
          </w:p>
          <w:p>
            <w:pPr>
              <w:pStyle w:val="Styl4"/>
              <w:widowControl/>
              <w:numPr>
                <w:ilvl w:val="0"/>
                <w:numId w:val="0"/>
              </w:numPr>
              <w:tabs>
                <w:tab w:val="clear" w:pos="227"/>
              </w:tabs>
              <w:suppressAutoHyphens w:val="true"/>
              <w:spacing w:before="0" w:after="0"/>
              <w:ind w:hanging="0" w:left="0"/>
              <w:contextualSpacing w:val="false"/>
              <w:jc w:val="left"/>
              <w:textAlignment w:val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rozpoznaje i wyróżnia cechy ekosystemów, wyjaśnia ich funkcje (las, pole, park, łąka, jezioro)</w:t>
            </w:r>
          </w:p>
          <w:p>
            <w:pPr>
              <w:pStyle w:val="ListParagraph"/>
              <w:widowControl/>
              <w:numPr>
                <w:ilvl w:val="0"/>
                <w:numId w:val="24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wie, że są organizowane różnego rodzaju akcje na rzecz ochrony środowiska np. Światowy Dzień Ziemi</w:t>
            </w:r>
          </w:p>
          <w:p>
            <w:pPr>
              <w:pStyle w:val="ListParagraph"/>
              <w:widowControl/>
              <w:numPr>
                <w:ilvl w:val="0"/>
                <w:numId w:val="24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wie, w jaki sposób należy segregować odpady</w:t>
            </w:r>
          </w:p>
          <w:p>
            <w:pPr>
              <w:pStyle w:val="ListParagraph"/>
              <w:widowControl/>
              <w:numPr>
                <w:ilvl w:val="0"/>
                <w:numId w:val="24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wie, czym charakteryzują się pory roku i rozumie ich cykliczność (ruch obiegowy Ziemi)</w:t>
            </w:r>
          </w:p>
          <w:p>
            <w:pPr>
              <w:pStyle w:val="ListParagraph"/>
              <w:widowControl/>
              <w:numPr>
                <w:ilvl w:val="0"/>
                <w:numId w:val="24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wie, dlaczego na Ziemi występuje dzień i noc (ruch obrotowy Ziemi)</w:t>
            </w:r>
          </w:p>
          <w:p>
            <w:pPr>
              <w:pStyle w:val="ListParagraph"/>
              <w:widowControl/>
              <w:numPr>
                <w:ilvl w:val="0"/>
                <w:numId w:val="24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przedstawia położenie Ziemi w Układzie Słonecznym</w:t>
            </w:r>
          </w:p>
          <w:p>
            <w:pPr>
              <w:pStyle w:val="ListParagraph"/>
              <w:widowControl/>
              <w:numPr>
                <w:ilvl w:val="0"/>
                <w:numId w:val="24"/>
              </w:numPr>
              <w:spacing w:lineRule="auto" w:line="240" w:before="0" w:after="0"/>
              <w:ind w:hanging="425" w:left="1156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odszukuje w różnych dostępnych zasobach, w tym internetowych, informacje dotyczące środowiska przyrodniczego</w:t>
            </w:r>
          </w:p>
          <w:p>
            <w:pPr>
              <w:pStyle w:val="ListParagraph"/>
              <w:widowControl/>
              <w:numPr>
                <w:ilvl w:val="0"/>
                <w:numId w:val="24"/>
              </w:numPr>
              <w:spacing w:lineRule="auto" w:line="240" w:before="0" w:after="0"/>
              <w:ind w:hanging="425" w:left="1156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rozumie, że należy chronić przyrodę, wskazuje wybrane miejsca ochrony przyrody oraz parki narodowe, pomniki przyrody w najbliższym otoczeniu</w:t>
            </w:r>
          </w:p>
          <w:p>
            <w:pPr>
              <w:pStyle w:val="ListParagraph"/>
              <w:widowControl/>
              <w:numPr>
                <w:ilvl w:val="0"/>
                <w:numId w:val="24"/>
              </w:numPr>
              <w:spacing w:lineRule="auto" w:line="240" w:before="0" w:after="0"/>
              <w:ind w:hanging="425" w:left="1156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prowadzi proste obserwacje, doświadczenia i eksperymenty; tworzy notatki z obserwacji; tłumaczy istotę obserwowanych zjawisk</w:t>
            </w:r>
          </w:p>
          <w:p>
            <w:pPr>
              <w:pStyle w:val="ListParagraph"/>
              <w:widowControl/>
              <w:spacing w:lineRule="auto" w:line="240" w:before="0" w:after="0"/>
              <w:ind w:left="709"/>
              <w:contextualSpacing/>
              <w:jc w:val="left"/>
              <w:rPr>
                <w:rFonts w:ascii="Arial" w:hAnsi="Arial" w:cs="Arial"/>
                <w:b/>
                <w:color w:themeColor="background1" w:val="FFFFFF"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4"/>
              </w:numPr>
              <w:spacing w:lineRule="auto" w:line="240" w:before="0" w:after="0"/>
              <w:ind w:hanging="360" w:left="709"/>
              <w:contextualSpacing/>
              <w:jc w:val="left"/>
              <w:rPr>
                <w:rFonts w:ascii="Arial" w:hAnsi="Arial" w:cs="Arial"/>
                <w:b/>
                <w:color w:themeColor="background1" w:val="FFFFFF"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Funkcje życiowe człowieka, ochrona zdrowia, bezpieczeństwo i odpoczynek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709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Styl4"/>
              <w:widowControl/>
              <w:numPr>
                <w:ilvl w:val="0"/>
                <w:numId w:val="25"/>
              </w:numPr>
              <w:tabs>
                <w:tab w:val="clear" w:pos="227"/>
              </w:tabs>
              <w:suppressAutoHyphens w:val="true"/>
              <w:spacing w:before="0" w:after="0"/>
              <w:ind w:hanging="425" w:left="1134"/>
              <w:contextualSpacing w:val="false"/>
              <w:jc w:val="left"/>
              <w:textAlignment w:val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kern w:val="0"/>
                <w:sz w:val="22"/>
                <w:szCs w:val="22"/>
                <w:lang w:val="pl-PL" w:eastAsia="en-US" w:bidi="ar-SA"/>
              </w:rPr>
              <w:t>rozpoznaje najważniejsze znaki drogowe</w:t>
            </w:r>
          </w:p>
          <w:p>
            <w:pPr>
              <w:pStyle w:val="Styl4"/>
              <w:widowControl/>
              <w:numPr>
                <w:ilvl w:val="0"/>
                <w:numId w:val="25"/>
              </w:numPr>
              <w:tabs>
                <w:tab w:val="clear" w:pos="227"/>
              </w:tabs>
              <w:suppressAutoHyphens w:val="true"/>
              <w:spacing w:before="0" w:after="0"/>
              <w:ind w:hanging="447" w:left="1156"/>
              <w:contextualSpacing w:val="false"/>
              <w:jc w:val="left"/>
              <w:textAlignment w:val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kern w:val="0"/>
                <w:sz w:val="22"/>
                <w:szCs w:val="22"/>
                <w:lang w:val="pl-PL" w:eastAsia="en-US" w:bidi="ar-SA"/>
              </w:rPr>
              <w:t>stosuje zasady bezpiecznego uczestnictwa w ruchu drogowym i miejscach publicznych</w:t>
            </w:r>
          </w:p>
          <w:p>
            <w:pPr>
              <w:pStyle w:val="Styl4"/>
              <w:widowControl/>
              <w:numPr>
                <w:ilvl w:val="0"/>
                <w:numId w:val="25"/>
              </w:numPr>
              <w:suppressAutoHyphens w:val="true"/>
              <w:spacing w:before="0" w:after="0"/>
              <w:ind w:hanging="425" w:left="1134"/>
              <w:contextualSpacing w:val="false"/>
              <w:jc w:val="left"/>
              <w:textAlignment w:val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kern w:val="0"/>
                <w:sz w:val="22"/>
                <w:szCs w:val="22"/>
                <w:lang w:val="pl-PL" w:eastAsia="en-US" w:bidi="ar-SA"/>
              </w:rPr>
              <w:t>wie, na czym polega zdrowe odżywanie</w:t>
            </w:r>
          </w:p>
          <w:p>
            <w:pPr>
              <w:pStyle w:val="ListParagraph"/>
              <w:widowControl/>
              <w:numPr>
                <w:ilvl w:val="0"/>
                <w:numId w:val="25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wie, jak i w jakim celu trzeba dbać o swoje ciało i zdrowie, jak zapobiegać chorobom (dbanie o odporność)</w:t>
            </w:r>
          </w:p>
          <w:p>
            <w:pPr>
              <w:pStyle w:val="ListParagraph"/>
              <w:widowControl/>
              <w:numPr>
                <w:ilvl w:val="0"/>
                <w:numId w:val="25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wie, jak uniknąć niebezpieczeństwa poza domem, jak reagować w sytuacji niebezpiecznej</w:t>
            </w:r>
          </w:p>
          <w:p>
            <w:pPr>
              <w:pStyle w:val="ListParagraph"/>
              <w:widowControl/>
              <w:numPr>
                <w:ilvl w:val="0"/>
                <w:numId w:val="25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zna europejski numer alarmowy 112 oraz numery alarmowe w Polsce (policja, pogotowie ratunkowe, straż pożarna, GOPR, WOPR)</w:t>
            </w:r>
          </w:p>
          <w:p>
            <w:pPr>
              <w:pStyle w:val="ListParagraph"/>
              <w:widowControl/>
              <w:numPr>
                <w:ilvl w:val="0"/>
                <w:numId w:val="25"/>
              </w:numPr>
              <w:spacing w:lineRule="auto" w:line="240" w:before="0" w:after="0"/>
              <w:ind w:hanging="425" w:left="1156"/>
              <w:contextualSpacing/>
              <w:jc w:val="left"/>
              <w:rPr>
                <w:rFonts w:ascii="Arial" w:hAnsi="Arial" w:cs="Arial"/>
                <w:bCs/>
              </w:rPr>
            </w:pPr>
            <w:r>
              <w:rPr>
                <w:rFonts w:eastAsia="Calibri" w:cs="Arial" w:ascii="Arial" w:hAnsi="Arial"/>
                <w:bCs/>
                <w:kern w:val="0"/>
                <w:sz w:val="22"/>
                <w:szCs w:val="22"/>
                <w:lang w:val="pl-PL" w:eastAsia="en-US" w:bidi="ar-SA"/>
              </w:rPr>
              <w:t xml:space="preserve">wie, jak sformułować komunikat – wezwanie o pomoc 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(policja, pogotowie ratunkowe, straż pożarna)</w:t>
            </w:r>
            <w:r>
              <w:rPr>
                <w:rFonts w:eastAsia="Calibri" w:cs="Arial" w:ascii="Arial" w:hAnsi="Arial"/>
                <w:bCs/>
                <w:kern w:val="0"/>
                <w:sz w:val="22"/>
                <w:szCs w:val="22"/>
                <w:lang w:val="pl-PL" w:eastAsia="en-US" w:bidi="ar-SA"/>
              </w:rPr>
              <w:t>; posługuje się danymi osobowymi w kontakcie ze służbami mundurowymi i medycznymi</w:t>
            </w:r>
          </w:p>
          <w:p>
            <w:pPr>
              <w:pStyle w:val="ListParagraph"/>
              <w:widowControl/>
              <w:numPr>
                <w:ilvl w:val="0"/>
                <w:numId w:val="25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stosuje zasady bezpieczeństwa podczas korzystania z urządzeń cyfrowych</w:t>
            </w:r>
          </w:p>
          <w:p>
            <w:pPr>
              <w:pStyle w:val="ListParagraph"/>
              <w:widowControl/>
              <w:numPr>
                <w:ilvl w:val="0"/>
                <w:numId w:val="25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ma świadomość pozytywnego znaczenia technologii w życiu człowieka</w:t>
            </w:r>
          </w:p>
          <w:p>
            <w:pPr>
              <w:pStyle w:val="ListParagraph"/>
              <w:widowControl/>
              <w:numPr>
                <w:ilvl w:val="0"/>
                <w:numId w:val="25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wykonuje polecenia zachęcające do aktywnego działania na rzecz przyrody</w:t>
            </w:r>
          </w:p>
          <w:p>
            <w:pPr>
              <w:pStyle w:val="ListParagraph"/>
              <w:widowControl/>
              <w:numPr>
                <w:ilvl w:val="0"/>
                <w:numId w:val="25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zna warunki sprzyjające uczeniu się</w:t>
            </w:r>
          </w:p>
          <w:p>
            <w:pPr>
              <w:pStyle w:val="ListParagraph"/>
              <w:widowControl/>
              <w:numPr>
                <w:ilvl w:val="0"/>
                <w:numId w:val="25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wie, jakie skutki może wywołać przebywanie w nadmiernym hałasie</w:t>
            </w:r>
          </w:p>
          <w:p>
            <w:pPr>
              <w:pStyle w:val="ListParagraph"/>
              <w:widowControl/>
              <w:numPr>
                <w:ilvl w:val="0"/>
                <w:numId w:val="25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rozwija swoją uważność, koncentrację na wykonaniu zadania</w:t>
            </w:r>
          </w:p>
          <w:p>
            <w:pPr>
              <w:pStyle w:val="ListParagraph"/>
              <w:widowControl/>
              <w:numPr>
                <w:ilvl w:val="0"/>
                <w:numId w:val="25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wie, na czym polega praca lekarza</w:t>
            </w:r>
          </w:p>
          <w:p>
            <w:pPr>
              <w:pStyle w:val="ListParagraph"/>
              <w:widowControl/>
              <w:numPr>
                <w:ilvl w:val="0"/>
                <w:numId w:val="25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wie, jaką rolę w organizmie człowieka pełnią najważniejsze narządy wewnętrzne</w:t>
            </w:r>
          </w:p>
          <w:p>
            <w:pPr>
              <w:pStyle w:val="ListParagraph"/>
              <w:widowControl/>
              <w:numPr>
                <w:ilvl w:val="0"/>
                <w:numId w:val="25"/>
              </w:numPr>
              <w:spacing w:lineRule="auto" w:line="240" w:before="0" w:after="0"/>
              <w:ind w:hanging="447" w:left="1156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przedstawia charakterystykę wybranych zajęć i zawodów</w:t>
            </w:r>
          </w:p>
          <w:p>
            <w:pPr>
              <w:pStyle w:val="ListParagraph"/>
              <w:widowControl/>
              <w:numPr>
                <w:ilvl w:val="0"/>
                <w:numId w:val="25"/>
              </w:numPr>
              <w:spacing w:lineRule="auto" w:line="240" w:before="0" w:after="0"/>
              <w:ind w:hanging="447" w:left="1156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zna zasady udzielania pierwszej pomocy</w:t>
            </w:r>
          </w:p>
          <w:p>
            <w:pPr>
              <w:pStyle w:val="ListParagraph"/>
              <w:widowControl/>
              <w:numPr>
                <w:ilvl w:val="0"/>
                <w:numId w:val="25"/>
              </w:numPr>
              <w:spacing w:lineRule="auto" w:line="240" w:before="0" w:after="0"/>
              <w:ind w:hanging="447" w:left="1156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ma świadomość istnienia zagrożeń ze środowiska naturalnego</w:t>
            </w:r>
          </w:p>
          <w:p>
            <w:pPr>
              <w:pStyle w:val="ListParagraph"/>
              <w:widowControl/>
              <w:spacing w:lineRule="auto" w:line="240" w:before="0" w:after="0"/>
              <w:ind w:left="993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4"/>
              </w:numPr>
              <w:spacing w:lineRule="auto" w:line="240" w:before="0" w:after="0"/>
              <w:ind w:hanging="360" w:left="709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Rozumienie przestrzeni geograficznej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709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26"/>
              </w:numPr>
              <w:spacing w:lineRule="auto" w:line="240" w:before="0" w:after="0"/>
              <w:ind w:hanging="360" w:left="108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określa położenie i warunki naturalne swojej miejscowości oraz okolicy</w:t>
            </w:r>
          </w:p>
          <w:p>
            <w:pPr>
              <w:pStyle w:val="ListParagraph"/>
              <w:widowControl/>
              <w:numPr>
                <w:ilvl w:val="0"/>
                <w:numId w:val="26"/>
              </w:numPr>
              <w:spacing w:lineRule="auto" w:line="240" w:before="0" w:after="0"/>
              <w:ind w:hanging="360" w:left="108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Times#20New#20Roman" w:cs="Arial" w:ascii="Arial" w:hAnsi="Arial"/>
                <w:kern w:val="0"/>
                <w:sz w:val="22"/>
                <w:szCs w:val="22"/>
                <w:lang w:val="pl-PL" w:eastAsia="en-US" w:bidi="ar-SA"/>
              </w:rPr>
              <w:t>wie, gdzie w Polsce znajdują się miejsca pamięci narodowej</w:t>
            </w:r>
          </w:p>
          <w:p>
            <w:pPr>
              <w:pStyle w:val="ListParagraph"/>
              <w:widowControl/>
              <w:numPr>
                <w:ilvl w:val="0"/>
                <w:numId w:val="26"/>
              </w:numPr>
              <w:spacing w:lineRule="auto" w:line="240" w:before="0" w:after="0"/>
              <w:ind w:hanging="360" w:left="108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Times#20New#20Roman" w:cs="Arial" w:ascii="Arial" w:hAnsi="Arial"/>
                <w:kern w:val="0"/>
                <w:sz w:val="22"/>
                <w:szCs w:val="22"/>
                <w:lang w:val="pl-PL" w:eastAsia="en-US" w:bidi="ar-SA"/>
              </w:rPr>
              <w:t>wskazuje na mapie fizycznej Polski jej granice, główne miasta, rzeki, nazwy krain geograficznych</w:t>
            </w:r>
          </w:p>
          <w:p>
            <w:pPr>
              <w:pStyle w:val="ListParagraph"/>
              <w:widowControl/>
              <w:numPr>
                <w:ilvl w:val="0"/>
                <w:numId w:val="26"/>
              </w:numPr>
              <w:spacing w:lineRule="auto" w:line="240" w:before="0" w:after="0"/>
              <w:ind w:hanging="360" w:left="108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wskazuje kierunki główne na mapie; wie, czym jest różna wiatrów; odczytuje podstawowe znaki kartograficzne</w:t>
            </w:r>
          </w:p>
          <w:p>
            <w:pPr>
              <w:pStyle w:val="ListParagraph"/>
              <w:widowControl/>
              <w:numPr>
                <w:ilvl w:val="0"/>
                <w:numId w:val="26"/>
              </w:numPr>
              <w:spacing w:lineRule="auto" w:line="240" w:before="0" w:after="0"/>
              <w:ind w:hanging="360" w:left="108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Times#20New#20Roman" w:cs="Arial" w:ascii="Arial" w:hAnsi="Arial"/>
                <w:kern w:val="0"/>
                <w:sz w:val="22"/>
                <w:szCs w:val="22"/>
                <w:lang w:val="pl-PL" w:eastAsia="en-US" w:bidi="ar-SA"/>
              </w:rPr>
              <w:t>odczytuje podstawowe informacje z mapy świata</w:t>
            </w:r>
          </w:p>
          <w:p>
            <w:pPr>
              <w:pStyle w:val="ListParagraph"/>
              <w:widowControl/>
              <w:numPr>
                <w:ilvl w:val="0"/>
                <w:numId w:val="26"/>
              </w:numPr>
              <w:spacing w:lineRule="auto" w:line="240" w:before="0" w:after="0"/>
              <w:ind w:hanging="360" w:left="108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Times#20New#20Roman" w:cs="Arial" w:ascii="Arial" w:hAnsi="Arial"/>
                <w:kern w:val="0"/>
                <w:sz w:val="22"/>
                <w:szCs w:val="22"/>
                <w:lang w:val="pl-PL" w:eastAsia="en-US" w:bidi="ar-SA"/>
              </w:rPr>
              <w:t>zna nazwy kontynentów oraz ich charakterystyczne cechy</w:t>
            </w:r>
          </w:p>
          <w:p>
            <w:pPr>
              <w:pStyle w:val="ListParagraph"/>
              <w:widowControl/>
              <w:numPr>
                <w:ilvl w:val="0"/>
                <w:numId w:val="26"/>
              </w:numPr>
              <w:spacing w:lineRule="auto" w:line="240" w:before="0" w:after="0"/>
              <w:ind w:hanging="360" w:left="108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przedstawia charakterystyczne dla Polski dyscypliny sportowe, gospodarcze lub inne np. artystyczną działalność człowieka, w której Polska odnosi sukcesy lub z niej słynie</w:t>
            </w:r>
          </w:p>
        </w:tc>
      </w:tr>
      <w:tr>
        <w:trPr/>
        <w:tc>
          <w:tcPr>
            <w:tcW w:w="14144" w:type="dxa"/>
            <w:tcBorders/>
            <w:shd w:color="auto" w:fill="8DB3E2" w:themeFill="text2" w:themeFillTint="66" w:val="clear"/>
          </w:tcPr>
          <w:p>
            <w:pPr>
              <w:pStyle w:val="ListParagraph"/>
              <w:widowControl/>
              <w:numPr>
                <w:ilvl w:val="0"/>
                <w:numId w:val="9"/>
              </w:numPr>
              <w:spacing w:lineRule="auto" w:line="240" w:before="0" w:after="0"/>
              <w:ind w:hanging="349" w:left="709"/>
              <w:contextualSpacing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8"/>
                <w:szCs w:val="28"/>
                <w:lang w:val="pl-PL" w:eastAsia="en-US" w:bidi="ar-SA"/>
              </w:rPr>
              <w:t>Edukacja plastyczna</w:t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ind w:hanging="360" w:left="709"/>
              <w:contextualSpacing/>
              <w:jc w:val="left"/>
              <w:rPr>
                <w:rFonts w:ascii="Arial" w:hAnsi="Arial" w:cs="Arial"/>
                <w:b/>
                <w:color w:themeColor="background1" w:val="FFFFFF"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Percepcja wizualna, obserwacje i doświadczenia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709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26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wyróżnia w pracach plastycznych barwę i fakturę</w:t>
            </w:r>
          </w:p>
          <w:p>
            <w:pPr>
              <w:pStyle w:val="ListParagraph"/>
              <w:widowControl/>
              <w:numPr>
                <w:ilvl w:val="0"/>
                <w:numId w:val="26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wyróżnia w pracach plastycznych kształty obiektów, ich położenie, wielkość, proporcje</w:t>
            </w:r>
          </w:p>
          <w:p>
            <w:pPr>
              <w:pStyle w:val="ListParagraph"/>
              <w:widowControl/>
              <w:numPr>
                <w:ilvl w:val="0"/>
                <w:numId w:val="26"/>
              </w:numPr>
              <w:spacing w:lineRule="auto" w:line="240" w:before="0" w:after="0"/>
              <w:ind w:hanging="360" w:left="1134"/>
              <w:contextualSpacing/>
              <w:jc w:val="left"/>
              <w:rPr>
                <w:rFonts w:ascii="Arial" w:hAnsi="Arial" w:cs="Arial"/>
                <w:b/>
                <w:color w:themeColor="background1" w:val="FFFFFF"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ind w:hanging="360" w:left="709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Działalność ekspresji twórczej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Styl2"/>
              <w:widowControl/>
              <w:numPr>
                <w:ilvl w:val="0"/>
                <w:numId w:val="0"/>
              </w:numPr>
              <w:spacing w:before="0" w:after="0"/>
              <w:ind w:hanging="0" w:left="227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kern w:val="0"/>
                <w:sz w:val="22"/>
                <w:szCs w:val="22"/>
                <w:lang w:val="pl-PL" w:eastAsia="en-US" w:bidi="ar-SA"/>
              </w:rPr>
              <w:t xml:space="preserve">        </w:t>
            </w:r>
            <w:r>
              <w:rPr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Styl2"/>
              <w:widowControl/>
              <w:numPr>
                <w:ilvl w:val="0"/>
                <w:numId w:val="27"/>
              </w:numPr>
              <w:spacing w:before="0" w:after="0"/>
              <w:ind w:hanging="425" w:left="1134"/>
              <w:jc w:val="left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pl-PL" w:eastAsia="en-US" w:bidi="ar-SA"/>
              </w:rPr>
              <w:t>wykonuje prace plastyczne na podany temat</w:t>
            </w:r>
          </w:p>
          <w:p>
            <w:pPr>
              <w:pStyle w:val="ListParagraph"/>
              <w:widowControl/>
              <w:numPr>
                <w:ilvl w:val="0"/>
                <w:numId w:val="27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rysuje kredką, ołówkiem, mazakiem, węglem</w:t>
            </w:r>
          </w:p>
          <w:p>
            <w:pPr>
              <w:pStyle w:val="ListParagraph"/>
              <w:widowControl/>
              <w:numPr>
                <w:ilvl w:val="0"/>
                <w:numId w:val="27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maluje farbami, używając pędzli, stempli</w:t>
            </w:r>
          </w:p>
          <w:p>
            <w:pPr>
              <w:pStyle w:val="ListParagraph"/>
              <w:widowControl/>
              <w:numPr>
                <w:ilvl w:val="0"/>
                <w:numId w:val="27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wydziera, wycina, składa, przylepia, wykorzystując np. kolorowy papier, wełnę, różne tkaniny</w:t>
            </w:r>
          </w:p>
          <w:p>
            <w:pPr>
              <w:pStyle w:val="ListParagraph"/>
              <w:widowControl/>
              <w:numPr>
                <w:ilvl w:val="0"/>
                <w:numId w:val="27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lepi z plasteliny, modeliny</w:t>
            </w:r>
          </w:p>
          <w:p>
            <w:pPr>
              <w:pStyle w:val="ListParagraph"/>
              <w:widowControl/>
              <w:numPr>
                <w:ilvl w:val="0"/>
                <w:numId w:val="27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projektuje prace przestrzenne</w:t>
            </w:r>
          </w:p>
          <w:p>
            <w:pPr>
              <w:pStyle w:val="ListParagraph"/>
              <w:widowControl/>
              <w:numPr>
                <w:ilvl w:val="0"/>
                <w:numId w:val="27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estetycznie wykonuje prace plastyczne</w:t>
            </w:r>
          </w:p>
          <w:p>
            <w:pPr>
              <w:pStyle w:val="ListParagraph"/>
              <w:widowControl/>
              <w:numPr>
                <w:ilvl w:val="0"/>
                <w:numId w:val="27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wykonuje ilustracje do tekstów, np. wierszy lub lektur</w:t>
            </w:r>
          </w:p>
          <w:p>
            <w:pPr>
              <w:pStyle w:val="ListParagraph"/>
              <w:widowControl/>
              <w:numPr>
                <w:ilvl w:val="0"/>
                <w:numId w:val="27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wykonuje prace potrzebne do aktywności artystycznej (np. do przedstawienia)</w:t>
            </w:r>
          </w:p>
          <w:p>
            <w:pPr>
              <w:pStyle w:val="ListParagraph"/>
              <w:widowControl/>
              <w:numPr>
                <w:ilvl w:val="0"/>
                <w:numId w:val="27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wykonuje prace plastyczne jako formy przekazania i przedstawienia uczuć i zachowań (np. prezent, zaproszenie)</w:t>
            </w:r>
          </w:p>
          <w:p>
            <w:pPr>
              <w:pStyle w:val="ListParagraph"/>
              <w:widowControl/>
              <w:numPr>
                <w:ilvl w:val="0"/>
                <w:numId w:val="27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ilustruje sceny i sytuacje (realne i fantastyczne) inspirowane wyobraźnią, baśnią, opowiadaniem</w:t>
            </w:r>
          </w:p>
          <w:p>
            <w:pPr>
              <w:pStyle w:val="ListParagraph"/>
              <w:widowControl/>
              <w:spacing w:lineRule="auto" w:line="240" w:before="0" w:after="0"/>
              <w:ind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ind w:left="709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5"/>
              </w:numPr>
              <w:spacing w:lineRule="auto" w:line="240" w:before="0" w:after="0"/>
              <w:ind w:hanging="360" w:left="709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Recepcja sztuk pięknych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709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28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zapoznaje się z wybranymi obrazami, rzeźbami i architekturą jako odbiorca sztuki</w:t>
            </w:r>
          </w:p>
          <w:p>
            <w:pPr>
              <w:pStyle w:val="ListParagraph"/>
              <w:widowControl/>
              <w:numPr>
                <w:ilvl w:val="0"/>
                <w:numId w:val="28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nazywa dziedziny sztuk plastycznych, w tym dziedziny stuki użytkowej</w:t>
            </w:r>
          </w:p>
          <w:p>
            <w:pPr>
              <w:pStyle w:val="ListParagraph"/>
              <w:widowControl/>
              <w:numPr>
                <w:ilvl w:val="0"/>
                <w:numId w:val="28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wyróżnia gatunki malarstwa (portret, martwa natura, abstrakcja, kolaż, pejzaż)</w:t>
            </w:r>
          </w:p>
          <w:p>
            <w:pPr>
              <w:pStyle w:val="ListParagraph"/>
              <w:widowControl/>
              <w:numPr>
                <w:ilvl w:val="0"/>
                <w:numId w:val="28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wie, czym jest animacja, witraż</w:t>
            </w:r>
          </w:p>
          <w:p>
            <w:pPr>
              <w:pStyle w:val="ListParagraph"/>
              <w:widowControl/>
              <w:numPr>
                <w:ilvl w:val="0"/>
                <w:numId w:val="28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wyjaśnia pojęcia: oryginał, kopia, miniatura, reprodukcja</w:t>
            </w:r>
          </w:p>
          <w:p>
            <w:pPr>
              <w:pStyle w:val="ListParagraph"/>
              <w:widowControl/>
              <w:numPr>
                <w:ilvl w:val="0"/>
                <w:numId w:val="28"/>
              </w:numPr>
              <w:spacing w:lineRule="auto" w:line="240" w:before="0" w:after="0"/>
              <w:ind w:hanging="425" w:left="1156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nazywa przykłady wybranych dzieł znanych artystów</w:t>
            </w:r>
          </w:p>
          <w:p>
            <w:pPr>
              <w:pStyle w:val="ListParagraph"/>
              <w:widowControl/>
              <w:numPr>
                <w:ilvl w:val="0"/>
                <w:numId w:val="28"/>
              </w:numPr>
              <w:spacing w:lineRule="auto" w:line="240" w:before="0" w:after="0"/>
              <w:ind w:hanging="425" w:left="1156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wskazuje miejsca prezentacji sztuk plastycznych</w:t>
            </w:r>
          </w:p>
          <w:p>
            <w:pPr>
              <w:pStyle w:val="ListParagraph"/>
              <w:widowControl/>
              <w:spacing w:lineRule="auto" w:line="240" w:before="0" w:after="0"/>
              <w:ind w:left="1156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ind w:left="993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8DB3E2" w:themeFill="text2" w:themeFillTint="66" w:val="clear"/>
          </w:tcPr>
          <w:p>
            <w:pPr>
              <w:pStyle w:val="ListParagraph"/>
              <w:widowControl/>
              <w:spacing w:lineRule="auto" w:line="240" w:before="0" w:after="0"/>
              <w:ind w:left="426"/>
              <w:contextualSpacing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8"/>
                <w:szCs w:val="28"/>
                <w:lang w:val="pl-PL" w:eastAsia="en-US" w:bidi="ar-SA"/>
              </w:rPr>
              <w:t>VI. Edukacja techniczna</w:t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6"/>
              </w:numPr>
              <w:spacing w:lineRule="auto" w:line="240" w:before="0" w:after="0"/>
              <w:ind w:hanging="360" w:left="709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Organizacja pracy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709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29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planuje i realizuje własne projekty i prace</w:t>
            </w:r>
          </w:p>
          <w:p>
            <w:pPr>
              <w:pStyle w:val="ListParagraph"/>
              <w:widowControl/>
              <w:numPr>
                <w:ilvl w:val="0"/>
                <w:numId w:val="29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zachowuje ład i porządek w miejscu pracy</w:t>
            </w:r>
          </w:p>
          <w:p>
            <w:pPr>
              <w:pStyle w:val="ListParagraph"/>
              <w:widowControl/>
              <w:numPr>
                <w:ilvl w:val="0"/>
                <w:numId w:val="29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stosuje umiar w korzystaniu z czasu, materiałów, narzędzi i urządzeń podczas realizacji prac technicznych</w:t>
            </w:r>
          </w:p>
          <w:p>
            <w:pPr>
              <w:pStyle w:val="ListParagraph"/>
              <w:widowControl/>
              <w:numPr>
                <w:ilvl w:val="0"/>
                <w:numId w:val="29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współdziała w grupie podczas planowania i realizacji projektów oraz prac technicznych</w:t>
            </w:r>
          </w:p>
          <w:p>
            <w:pPr>
              <w:pStyle w:val="ListParagraph"/>
              <w:widowControl/>
              <w:numPr>
                <w:ilvl w:val="0"/>
                <w:numId w:val="29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zawsze przestrzega zasad bezpieczeństwa w miejscu pracy</w:t>
            </w:r>
          </w:p>
          <w:p>
            <w:pPr>
              <w:pStyle w:val="ListParagraph"/>
              <w:widowControl/>
              <w:spacing w:lineRule="auto" w:line="240" w:before="0" w:after="0"/>
              <w:ind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ind w:left="709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6"/>
              </w:numPr>
              <w:spacing w:lineRule="auto" w:line="240" w:before="0" w:after="0"/>
              <w:ind w:hanging="360" w:left="709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Times#20New#20Roman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Znajomość informacji technicznej, materiałów i technologii wytwarzania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709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30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wykonuje przedmioty użytkowe lub dekoracyjne z zastosowaniem połączeń rozłącznych i nierozłącznych</w:t>
            </w:r>
          </w:p>
          <w:p>
            <w:pPr>
              <w:pStyle w:val="ListParagraph"/>
              <w:widowControl/>
              <w:numPr>
                <w:ilvl w:val="0"/>
                <w:numId w:val="30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samodzielnie wykonuje pracę techniczną według instrukcji słowno-obrazkowej lub tylko słownej</w:t>
            </w:r>
          </w:p>
          <w:p>
            <w:pPr>
              <w:pStyle w:val="ListParagraph"/>
              <w:widowControl/>
              <w:numPr>
                <w:ilvl w:val="0"/>
                <w:numId w:val="30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wykonuje pracę według własnego planu i opracowanego sposobu działania</w:t>
            </w:r>
          </w:p>
          <w:p>
            <w:pPr>
              <w:pStyle w:val="ListParagraph"/>
              <w:widowControl/>
              <w:spacing w:lineRule="auto" w:line="240" w:before="0" w:after="0"/>
              <w:ind w:left="709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6"/>
              </w:numPr>
              <w:spacing w:lineRule="auto" w:line="240" w:before="0" w:after="0"/>
              <w:ind w:hanging="360" w:left="709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 xml:space="preserve">Stosowanie </w:t>
            </w:r>
            <w:r>
              <w:rPr>
                <w:rFonts w:eastAsia="Times#20New#20Roman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 xml:space="preserve">narzędzi </w:t>
            </w: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 xml:space="preserve">i </w:t>
            </w:r>
            <w:r>
              <w:rPr>
                <w:rFonts w:eastAsia="Times#20New#20Roman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 xml:space="preserve">obsługa urządzeń </w:t>
            </w: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technicznych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709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30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bezpiecznie posługuje się prostymi narzędziami pomiarowymi oraz urządzeniami gospodarstwa domowego</w:t>
            </w:r>
          </w:p>
          <w:p>
            <w:pPr>
              <w:pStyle w:val="ListParagraph"/>
              <w:widowControl/>
              <w:numPr>
                <w:ilvl w:val="0"/>
                <w:numId w:val="30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wyjaśnia działanie urządzeń wykorzystywanych np. w gospodarstwie domowym i w szkole</w:t>
            </w:r>
          </w:p>
          <w:p>
            <w:pPr>
              <w:pStyle w:val="ListParagraph"/>
              <w:widowControl/>
              <w:spacing w:lineRule="auto" w:line="240" w:before="0" w:after="0"/>
              <w:ind w:left="1080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8DB3E2" w:themeFill="text2" w:themeFillTint="66" w:val="clear"/>
          </w:tcPr>
          <w:p>
            <w:pPr>
              <w:pStyle w:val="ListParagraph"/>
              <w:widowControl/>
              <w:numPr>
                <w:ilvl w:val="0"/>
                <w:numId w:val="8"/>
              </w:numPr>
              <w:spacing w:lineRule="auto" w:line="240" w:before="0" w:after="0"/>
              <w:ind w:hanging="426" w:left="993"/>
              <w:contextualSpacing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8"/>
                <w:szCs w:val="28"/>
                <w:lang w:val="pl-PL" w:eastAsia="en-US" w:bidi="ar-SA"/>
              </w:rPr>
              <w:t xml:space="preserve"> </w:t>
            </w: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8"/>
                <w:szCs w:val="28"/>
                <w:lang w:val="pl-PL" w:eastAsia="en-US" w:bidi="ar-SA"/>
              </w:rPr>
              <w:t>Edukacja muzyczna</w:t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40" w:before="0" w:after="0"/>
              <w:ind w:hanging="360" w:left="709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Słuchanie muzyki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709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31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rozwija aktywność słuchową, np. rozpoznając dźwięki z otoczenia, przyrody</w:t>
            </w:r>
          </w:p>
          <w:p>
            <w:pPr>
              <w:pStyle w:val="ListParagraph"/>
              <w:widowControl/>
              <w:numPr>
                <w:ilvl w:val="0"/>
                <w:numId w:val="31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aktywnie słucha muzyki</w:t>
            </w:r>
          </w:p>
          <w:p>
            <w:pPr>
              <w:pStyle w:val="ListParagraph"/>
              <w:widowControl/>
              <w:numPr>
                <w:ilvl w:val="0"/>
                <w:numId w:val="31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poprawnie rozróżnia na podstawie słuchanego utworu muzykę, np.: smutną / wesołą, energiczną / spokojną, marszową / usypiającą</w:t>
            </w:r>
          </w:p>
          <w:p>
            <w:pPr>
              <w:pStyle w:val="ListParagraph"/>
              <w:widowControl/>
              <w:numPr>
                <w:ilvl w:val="0"/>
                <w:numId w:val="31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 xml:space="preserve">odróżnia głosy ludzkie: sopran, bas; </w:t>
            </w:r>
          </w:p>
          <w:p>
            <w:pPr>
              <w:pStyle w:val="ListParagraph"/>
              <w:widowControl/>
              <w:numPr>
                <w:ilvl w:val="0"/>
                <w:numId w:val="31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Times#20New#20Roman" w:cs="Arial" w:ascii="Arial" w:hAnsi="Arial"/>
                <w:kern w:val="0"/>
                <w:sz w:val="22"/>
                <w:szCs w:val="22"/>
                <w:lang w:val="pl-PL" w:eastAsia="en-US" w:bidi="ar-SA"/>
              </w:rPr>
              <w:t>rozróżnia dźwięki melodii (ciche – głośne, wysokie – niskie)</w:t>
            </w:r>
          </w:p>
          <w:p>
            <w:pPr>
              <w:pStyle w:val="ListParagraph"/>
              <w:widowControl/>
              <w:numPr>
                <w:ilvl w:val="0"/>
                <w:numId w:val="31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Times#20New#20Roman" w:cs="Arial" w:ascii="Arial" w:hAnsi="Arial"/>
                <w:kern w:val="0"/>
                <w:sz w:val="22"/>
                <w:szCs w:val="22"/>
                <w:lang w:val="pl-PL" w:eastAsia="en-US" w:bidi="ar-SA"/>
              </w:rPr>
              <w:t>rozróżnia tempo melodii (szybkie – wolne)</w:t>
            </w:r>
          </w:p>
          <w:p>
            <w:pPr>
              <w:pStyle w:val="ListParagraph"/>
              <w:widowControl/>
              <w:numPr>
                <w:ilvl w:val="0"/>
                <w:numId w:val="31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Times#20New#20Roman" w:cs="Arial" w:ascii="Arial" w:hAnsi="Arial"/>
                <w:kern w:val="0"/>
                <w:sz w:val="22"/>
                <w:szCs w:val="22"/>
                <w:lang w:val="pl-PL" w:eastAsia="en-US" w:bidi="ar-SA"/>
              </w:rPr>
              <w:t>reaguje na sygnały muzyczne w różnych sytuacjach zadaniowych</w:t>
            </w:r>
          </w:p>
          <w:p>
            <w:pPr>
              <w:pStyle w:val="ListParagraph"/>
              <w:widowControl/>
              <w:numPr>
                <w:ilvl w:val="0"/>
                <w:numId w:val="33"/>
              </w:numPr>
              <w:spacing w:lineRule="auto" w:line="240" w:before="0" w:after="0"/>
              <w:ind w:hanging="447" w:left="1156"/>
              <w:contextualSpacing/>
              <w:jc w:val="left"/>
              <w:rPr>
                <w:rFonts w:ascii="Arial" w:hAnsi="Arial" w:eastAsia="Times#20New#20Roman" w:cs="Arial"/>
                <w:b/>
              </w:rPr>
            </w:pPr>
            <w:r>
              <w:rPr>
                <w:rFonts w:eastAsia="Times#20New#20Roman" w:cs="Arial" w:ascii="Arial" w:hAnsi="Arial"/>
                <w:kern w:val="0"/>
                <w:sz w:val="22"/>
                <w:szCs w:val="22"/>
                <w:lang w:val="pl-PL" w:eastAsia="en-US" w:bidi="ar-SA"/>
              </w:rPr>
              <w:t>rozpoznaje i nazywa wybrane instrumenty muzyczne (perkusyjne: trójkąt, bębenek, klawesy, tamburyn, werbel; klawiszowe: fortepian, pianino, keyboard; smyczkowe: skrzypce, altówka, wiolonczela, kontrabas; dęte)</w:t>
            </w:r>
          </w:p>
          <w:p>
            <w:pPr>
              <w:pStyle w:val="ListParagraph"/>
              <w:widowControl/>
              <w:numPr>
                <w:ilvl w:val="0"/>
                <w:numId w:val="31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Times#20New#20Roman" w:cs="Arial" w:ascii="Arial" w:hAnsi="Arial"/>
                <w:kern w:val="0"/>
                <w:sz w:val="22"/>
                <w:szCs w:val="22"/>
                <w:lang w:val="pl-PL" w:eastAsia="en-US" w:bidi="ar-SA"/>
              </w:rPr>
              <w:t>zapoznaje się z utworami Fryderyka Chopina i postacią kompozytora</w:t>
            </w:r>
          </w:p>
          <w:p>
            <w:pPr>
              <w:pStyle w:val="ListParagraph"/>
              <w:widowControl/>
              <w:numPr>
                <w:ilvl w:val="0"/>
                <w:numId w:val="31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Times#20New#20Roman" w:cs="Arial" w:ascii="Arial" w:hAnsi="Arial"/>
                <w:kern w:val="0"/>
                <w:sz w:val="22"/>
                <w:szCs w:val="22"/>
                <w:lang w:val="pl-PL" w:eastAsia="en-US" w:bidi="ar-SA"/>
              </w:rPr>
              <w:t>rozróżnia muzykę wykonywaną przez solistę, chór lub orkiestrę</w:t>
            </w:r>
          </w:p>
          <w:p>
            <w:pPr>
              <w:pStyle w:val="ListParagraph"/>
              <w:widowControl/>
              <w:numPr>
                <w:ilvl w:val="0"/>
                <w:numId w:val="31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Times#20New#20Roman" w:cs="Arial" w:ascii="Arial" w:hAnsi="Arial"/>
                <w:kern w:val="0"/>
                <w:sz w:val="22"/>
                <w:szCs w:val="22"/>
                <w:lang w:val="pl-PL" w:eastAsia="en-US" w:bidi="ar-SA"/>
              </w:rPr>
              <w:t>słucha w skupieniu krótkich utworów muzycznych</w:t>
            </w:r>
          </w:p>
          <w:p>
            <w:pPr>
              <w:pStyle w:val="ListParagraph"/>
              <w:widowControl/>
              <w:numPr>
                <w:ilvl w:val="0"/>
                <w:numId w:val="31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Cs/>
              </w:rPr>
            </w:pPr>
            <w:r>
              <w:rPr>
                <w:rFonts w:eastAsia="Calibri" w:cs="Arial" w:ascii="Arial" w:hAnsi="Arial"/>
                <w:bCs/>
                <w:kern w:val="0"/>
                <w:sz w:val="22"/>
                <w:szCs w:val="22"/>
                <w:lang w:val="pl-PL" w:eastAsia="en-US" w:bidi="ar-SA"/>
              </w:rPr>
              <w:t>słucha muzyki w połączeniu z aktywnością ruchową, gestami dźwiękotwórczymi</w:t>
            </w:r>
          </w:p>
          <w:p>
            <w:pPr>
              <w:pStyle w:val="ListParagraph"/>
              <w:widowControl/>
              <w:spacing w:lineRule="auto" w:line="240" w:before="0" w:after="0"/>
              <w:ind w:left="1134"/>
              <w:contextualSpacing/>
              <w:jc w:val="left"/>
              <w:rPr>
                <w:rFonts w:ascii="Arial" w:hAnsi="Arial" w:cs="Arial"/>
                <w:bCs/>
              </w:rPr>
            </w:pPr>
            <w:r>
              <w:rPr>
                <w:rFonts w:eastAsia="Calibri" w:cs="Arial" w:ascii="Arial" w:hAnsi="Arial"/>
                <w:bCs/>
                <w:kern w:val="0"/>
                <w:sz w:val="22"/>
                <w:szCs w:val="22"/>
                <w:lang w:val="pl-PL" w:eastAsia="en-US" w:bidi="ar-SA"/>
              </w:rPr>
            </w:r>
          </w:p>
          <w:p>
            <w:pPr>
              <w:pStyle w:val="ListParagraph"/>
              <w:widowControl/>
              <w:spacing w:lineRule="auto" w:line="240" w:before="0" w:after="0"/>
              <w:ind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40" w:before="0" w:after="0"/>
              <w:ind w:hanging="360" w:left="709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Ekspresja muzyczna. Śpiew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709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31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chętnie śpiewa solo i w grupie poznane piosen</w:t>
            </w: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ki</w:t>
            </w:r>
          </w:p>
          <w:p>
            <w:pPr>
              <w:pStyle w:val="ListParagraph"/>
              <w:widowControl/>
              <w:numPr>
                <w:ilvl w:val="0"/>
                <w:numId w:val="31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śpiewa wybrane piosenki ludowe, patriotyczne</w:t>
            </w:r>
          </w:p>
          <w:p>
            <w:pPr>
              <w:pStyle w:val="ListParagraph"/>
              <w:widowControl/>
              <w:numPr>
                <w:ilvl w:val="0"/>
                <w:numId w:val="31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eastAsia="Times#20New#20Roman" w:cs="Arial"/>
                <w:b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śpiewa piosenki podczas zabawy, nauki, uroczystości szkolnych, świąt, w tym świąt narodowych</w:t>
            </w:r>
          </w:p>
          <w:p>
            <w:pPr>
              <w:pStyle w:val="ListParagraph"/>
              <w:widowControl/>
              <w:numPr>
                <w:ilvl w:val="0"/>
                <w:numId w:val="31"/>
              </w:numPr>
              <w:spacing w:lineRule="auto" w:line="240" w:before="0" w:after="0"/>
              <w:ind w:hanging="425" w:left="1156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rozpoznaje i śpiewa hymn Polski</w:t>
            </w:r>
          </w:p>
          <w:p>
            <w:pPr>
              <w:pStyle w:val="ListParagraph"/>
              <w:widowControl/>
              <w:numPr>
                <w:ilvl w:val="0"/>
                <w:numId w:val="31"/>
              </w:numPr>
              <w:spacing w:lineRule="auto" w:line="240" w:before="0" w:after="0"/>
              <w:ind w:hanging="425" w:left="1156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podczas śpiewania dba o prawidłową postawę, artykulację i oddech; zachowuje naturalną skalę głosu</w:t>
            </w:r>
            <w:bookmarkStart w:id="0" w:name="_GoBack"/>
            <w:bookmarkEnd w:id="0"/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40" w:before="0" w:after="0"/>
              <w:ind w:hanging="360" w:left="709"/>
              <w:contextualSpacing/>
              <w:jc w:val="left"/>
              <w:rPr>
                <w:rFonts w:ascii="Arial" w:hAnsi="Arial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Improwizacja ruchowa, rytmika i taniec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709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32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wykonuje układy ruchowe do utworów</w:t>
            </w:r>
          </w:p>
          <w:p>
            <w:pPr>
              <w:pStyle w:val="ListParagraph"/>
              <w:widowControl/>
              <w:numPr>
                <w:ilvl w:val="0"/>
                <w:numId w:val="32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eastAsia="Times#20New#20Roman" w:cs="Arial"/>
                <w:b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uczestniczy w zabawach ruchowych do muzyki</w:t>
            </w:r>
          </w:p>
          <w:p>
            <w:pPr>
              <w:pStyle w:val="ListParagraph"/>
              <w:widowControl/>
              <w:numPr>
                <w:ilvl w:val="0"/>
                <w:numId w:val="32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eastAsia="Times#20New#20Roman" w:cs="Arial"/>
                <w:b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tworzy improwizacje ruchowe inspirowane wyliczankami, rymowankami i rytmizowanymi tekstami</w:t>
            </w:r>
          </w:p>
          <w:p>
            <w:pPr>
              <w:pStyle w:val="ListParagraph"/>
              <w:widowControl/>
              <w:numPr>
                <w:ilvl w:val="0"/>
                <w:numId w:val="32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eastAsia="Times#20New#20Roman" w:cs="Arial"/>
              </w:rPr>
            </w:pPr>
            <w:r>
              <w:rPr>
                <w:rFonts w:eastAsia="Times#20New#20Roman" w:cs="Arial" w:ascii="Arial" w:hAnsi="Arial"/>
                <w:bCs/>
                <w:kern w:val="0"/>
                <w:sz w:val="22"/>
                <w:szCs w:val="22"/>
                <w:lang w:val="pl-PL" w:eastAsia="en-US" w:bidi="ar-SA"/>
              </w:rPr>
              <w:t>tańczy według układów ruchowych charakterystycznych dla wybranych tańców</w:t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40" w:before="0" w:after="0"/>
              <w:ind w:hanging="360" w:left="709"/>
              <w:contextualSpacing/>
              <w:jc w:val="left"/>
              <w:rPr>
                <w:rFonts w:ascii="Arial" w:hAnsi="Arial" w:eastAsia="Times#20New#20Roman" w:cs="Arial"/>
                <w:b/>
              </w:rPr>
            </w:pPr>
            <w:r>
              <w:rPr>
                <w:rFonts w:eastAsia="Calibri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Gra na instrumentach muzycznych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709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33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odtwarza i tworzy rytmy</w:t>
            </w:r>
          </w:p>
          <w:p>
            <w:pPr>
              <w:pStyle w:val="ListParagraph"/>
              <w:widowControl/>
              <w:numPr>
                <w:ilvl w:val="0"/>
                <w:numId w:val="33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eastAsia="Times#20New#20Roman" w:cs="Arial"/>
                <w:b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akompaniuje do utworu na instrumentach perkusyjnych lub stosuje gesty dźwiękonaśladowcze</w:t>
            </w:r>
          </w:p>
          <w:p>
            <w:pPr>
              <w:pStyle w:val="ListParagraph"/>
              <w:widowControl/>
              <w:numPr>
                <w:ilvl w:val="0"/>
                <w:numId w:val="33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eastAsia="Times#20New#20Roman" w:cs="Arial"/>
              </w:rPr>
            </w:pPr>
            <w:r>
              <w:rPr>
                <w:rFonts w:eastAsia="Times#20New#20Roman" w:cs="Arial" w:ascii="Arial" w:hAnsi="Arial"/>
                <w:kern w:val="0"/>
                <w:sz w:val="22"/>
                <w:szCs w:val="22"/>
                <w:lang w:val="pl-PL" w:eastAsia="en-US" w:bidi="ar-SA"/>
              </w:rPr>
              <w:t>wykonuje instrumenty i wykorzystuje je podczas zabaw i zadań edukacyjnych</w:t>
            </w:r>
          </w:p>
          <w:p>
            <w:pPr>
              <w:pStyle w:val="ListParagraph"/>
              <w:widowControl/>
              <w:numPr>
                <w:ilvl w:val="0"/>
                <w:numId w:val="33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eastAsia="Times#20New#20Roman" w:cs="Arial"/>
              </w:rPr>
            </w:pPr>
            <w:r>
              <w:rPr>
                <w:rFonts w:eastAsia="Times#20New#20Roman" w:cs="Arial" w:ascii="Arial" w:hAnsi="Arial"/>
                <w:kern w:val="0"/>
                <w:sz w:val="22"/>
                <w:szCs w:val="22"/>
                <w:lang w:val="pl-PL" w:eastAsia="en-US" w:bidi="ar-SA"/>
              </w:rPr>
              <w:t>eksperymentuje i poszukuje dźwięków</w:t>
            </w:r>
          </w:p>
        </w:tc>
      </w:tr>
      <w:tr>
        <w:trPr/>
        <w:tc>
          <w:tcPr>
            <w:tcW w:w="14144" w:type="dxa"/>
            <w:tcBorders/>
            <w:shd w:color="auto" w:fill="E36C0A" w:themeFill="accent6" w:themeFillShade="bf" w:val="clear"/>
          </w:tcPr>
          <w:p>
            <w:pPr>
              <w:pStyle w:val="ListParagraph"/>
              <w:widowControl/>
              <w:numPr>
                <w:ilvl w:val="0"/>
                <w:numId w:val="7"/>
              </w:numPr>
              <w:spacing w:lineRule="auto" w:line="240" w:before="0" w:after="0"/>
              <w:ind w:hanging="360" w:left="709"/>
              <w:contextualSpacing/>
              <w:jc w:val="left"/>
              <w:rPr>
                <w:rFonts w:ascii="Arial" w:hAnsi="Arial" w:eastAsia="Times#20New#20Roman" w:cs="Arial"/>
                <w:b/>
              </w:rPr>
            </w:pPr>
            <w:r>
              <w:rPr>
                <w:rFonts w:eastAsia="Times#20New#20Roman" w:cs="Arial" w:ascii="Arial" w:hAnsi="Arial"/>
                <w:b/>
                <w:color w:themeColor="background1" w:val="FFFFFF"/>
                <w:kern w:val="0"/>
                <w:sz w:val="22"/>
                <w:szCs w:val="22"/>
                <w:lang w:val="pl-PL" w:eastAsia="en-US" w:bidi="ar-SA"/>
              </w:rPr>
              <w:t>Znajomość form zapisu dźwięku</w:t>
            </w:r>
          </w:p>
        </w:tc>
      </w:tr>
      <w:tr>
        <w:trPr/>
        <w:tc>
          <w:tcPr>
            <w:tcW w:w="14144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709"/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eastAsia="Calibri" w:cs="Arial" w:ascii="Arial" w:hAnsi="Arial"/>
                <w:b/>
                <w:kern w:val="0"/>
                <w:sz w:val="22"/>
                <w:szCs w:val="22"/>
                <w:lang w:val="pl-PL" w:eastAsia="en-US" w:bidi="ar-SA"/>
              </w:rPr>
              <w:t>Uczeń:</w:t>
            </w:r>
          </w:p>
          <w:p>
            <w:pPr>
              <w:pStyle w:val="ListParagraph"/>
              <w:widowControl/>
              <w:numPr>
                <w:ilvl w:val="0"/>
                <w:numId w:val="32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eastAsia="Times#20New#20Roman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 zabawie z instrumentami perkusyjnymi zapisuje dźwięki np. poprzez układ piktogramów; szyfruje, koduje, wykorzystuje utworzony zapis w zabawie</w:t>
            </w:r>
          </w:p>
          <w:p>
            <w:pPr>
              <w:pStyle w:val="ListParagraph"/>
              <w:widowControl/>
              <w:numPr>
                <w:ilvl w:val="0"/>
                <w:numId w:val="32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eastAsia="Times#20New#20Roman" w:cs="Arial"/>
              </w:rPr>
            </w:pPr>
            <w:r>
              <w:rPr>
                <w:rFonts w:eastAsia="Calibri" w:cs="Arial" w:ascii="Arial" w:hAnsi="Arial"/>
                <w:kern w:val="0"/>
                <w:sz w:val="22"/>
                <w:szCs w:val="22"/>
                <w:lang w:val="pl-PL" w:eastAsia="en-US" w:bidi="ar-SA"/>
              </w:rPr>
              <w:t>wie, do czego służy zapis nutowy</w:t>
            </w:r>
          </w:p>
          <w:p>
            <w:pPr>
              <w:pStyle w:val="ListParagraph"/>
              <w:widowControl/>
              <w:numPr>
                <w:ilvl w:val="0"/>
                <w:numId w:val="32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eastAsia="Times#20New#20Roman" w:cs="Arial"/>
              </w:rPr>
            </w:pPr>
            <w:r>
              <w:rPr>
                <w:rFonts w:eastAsia="Times#20New#20Roman" w:cs="Arial" w:ascii="Arial" w:hAnsi="Arial"/>
                <w:kern w:val="0"/>
                <w:sz w:val="22"/>
                <w:szCs w:val="22"/>
                <w:lang w:val="pl-PL" w:eastAsia="en-US" w:bidi="ar-SA"/>
              </w:rPr>
              <w:t>zna nazwy znaków służących do zapisu nutowego (pięciolinia, nuty, klucz wiolinowy, kreska taktowa)</w:t>
            </w:r>
          </w:p>
          <w:p>
            <w:pPr>
              <w:pStyle w:val="ListParagraph"/>
              <w:widowControl/>
              <w:numPr>
                <w:ilvl w:val="0"/>
                <w:numId w:val="32"/>
              </w:numPr>
              <w:spacing w:lineRule="auto" w:line="240" w:before="0" w:after="0"/>
              <w:ind w:hanging="425" w:left="1134"/>
              <w:contextualSpacing/>
              <w:jc w:val="left"/>
              <w:rPr>
                <w:rFonts w:ascii="Arial" w:hAnsi="Arial" w:eastAsia="Times#20New#20Roman" w:cs="Arial"/>
              </w:rPr>
            </w:pPr>
            <w:r>
              <w:rPr>
                <w:rFonts w:eastAsia="Times#20New#20Roman" w:cs="Arial" w:ascii="Arial" w:hAnsi="Arial"/>
                <w:kern w:val="0"/>
                <w:sz w:val="22"/>
                <w:szCs w:val="22"/>
                <w:lang w:val="pl-PL" w:eastAsia="en-US" w:bidi="ar-SA"/>
              </w:rPr>
              <w:t>wie, jakie urządzenia służą do odtwarzania dźwięku (dawniej i dziś)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orient="landscape" w:w="16838" w:h="11906"/>
      <w:pgMar w:left="1417" w:right="1417" w:gutter="0" w:header="708" w:top="765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swiss"/>
    <w:pitch w:val="variable"/>
  </w:font>
  <w:font w:name="Arial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536"/>
        <w:tab w:val="clear" w:pos="9072"/>
        <w:tab w:val="center" w:pos="7230" w:leader="none"/>
        <w:tab w:val="right" w:pos="14459" w:leader="none"/>
      </w:tabs>
      <w:spacing w:lineRule="exact" w:line="160" w:before="80" w:after="0"/>
      <w:rPr>
        <w:sz w:val="16"/>
        <w:szCs w:val="16"/>
        <w:lang w:eastAsia="pl-PL"/>
      </w:rPr>
    </w:pPr>
    <w:r>
      <w:rPr/>
      <w:drawing>
        <wp:inline distT="0" distB="0" distL="0" distR="0">
          <wp:extent cx="819150" cy="214630"/>
          <wp:effectExtent l="0" t="0" r="0" b="0"/>
          <wp:docPr id="3" name="Obraz3" descr="Obraz zawierający tekst, Czcionka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3" descr="Obraz zawierający tekst, Czcionka, logo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214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/>
      <w:t xml:space="preserve">                                                                                                 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13</w:t>
    </w:r>
    <w:r>
      <w:rPr/>
      <w:fldChar w:fldCharType="end"/>
    </w:r>
    <w:r>
      <w:rPr/>
      <w:tab/>
      <w:t xml:space="preserve">                                                                                                                                </w:t>
    </w:r>
    <w:r>
      <w:rPr>
        <w:sz w:val="16"/>
        <w:szCs w:val="16"/>
        <w:lang w:eastAsia="pl-PL"/>
      </w:rPr>
      <w:t>Copyright by WSiP</w:t>
    </w:r>
  </w:p>
  <w:p>
    <w:pPr>
      <w:pStyle w:val="Footer"/>
      <w:rPr/>
    </w:pPr>
    <w:r>
      <w:rPr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536"/>
        <w:tab w:val="clear" w:pos="9072"/>
        <w:tab w:val="center" w:pos="7230" w:leader="none"/>
        <w:tab w:val="right" w:pos="14459" w:leader="none"/>
      </w:tabs>
      <w:spacing w:lineRule="exact" w:line="160" w:before="80" w:after="0"/>
      <w:rPr>
        <w:sz w:val="16"/>
        <w:szCs w:val="16"/>
        <w:lang w:eastAsia="pl-PL"/>
      </w:rPr>
    </w:pPr>
    <w:r>
      <w:rPr/>
      <w:drawing>
        <wp:inline distT="0" distB="0" distL="0" distR="0">
          <wp:extent cx="819150" cy="214630"/>
          <wp:effectExtent l="0" t="0" r="0" b="0"/>
          <wp:docPr id="4" name="Obraz3" descr="Obraz zawierający tekst, Czcionka, logo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3" descr="Obraz zawierający tekst, Czcionka, logo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214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/>
      <w:t xml:space="preserve">                                                                                                 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13</w:t>
    </w:r>
    <w:r>
      <w:rPr/>
      <w:fldChar w:fldCharType="end"/>
    </w:r>
    <w:r>
      <w:rPr/>
      <w:tab/>
      <w:t xml:space="preserve">                                                                                                                                </w:t>
    </w:r>
    <w:r>
      <w:rPr>
        <w:sz w:val="16"/>
        <w:szCs w:val="16"/>
        <w:lang w:eastAsia="pl-PL"/>
      </w:rPr>
      <w:t>Copyright by WSiP</w:t>
    </w:r>
  </w:p>
  <w:p>
    <w:pPr>
      <w:pStyle w:val="Footer"/>
      <w:rPr/>
    </w:pPr>
    <w:r>
      <w:rPr/>
    </w:r>
  </w:p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-Siatka"/>
      <w:tblW w:w="16869" w:type="dxa"/>
      <w:jc w:val="left"/>
      <w:tblInd w:w="-131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16869"/>
    </w:tblGrid>
    <w:tr>
      <w:trPr/>
      <w:tc>
        <w:tcPr>
          <w:tcW w:w="16869" w:type="dxa"/>
          <w:tcBorders/>
          <w:shd w:color="auto" w:fill="005392" w:val="clear"/>
        </w:tcPr>
        <w:p>
          <w:pPr>
            <w:pStyle w:val="Normal"/>
            <w:widowControl/>
            <w:tabs>
              <w:tab w:val="clear" w:pos="708"/>
              <w:tab w:val="left" w:pos="0" w:leader="none"/>
            </w:tabs>
            <w:spacing w:lineRule="auto" w:line="240" w:before="0" w:after="0"/>
            <w:jc w:val="left"/>
            <w:rPr>
              <w:rFonts w:ascii="Calibri" w:hAnsi="Calibri" w:eastAsia="Calibri" w:cs=""/>
              <w:kern w:val="0"/>
              <w:sz w:val="22"/>
              <w:szCs w:val="22"/>
              <w:lang w:val="pl-PL" w:eastAsia="en-US" w:bidi="ar-SA"/>
            </w:rPr>
          </w:pPr>
          <w:r>
            <w:rPr>
              <w:rFonts w:eastAsia="Calibri" w:cs=""/>
              <w:kern w:val="0"/>
              <w:sz w:val="22"/>
              <w:szCs w:val="22"/>
              <w:lang w:val="pl-PL" w:eastAsia="en-US" w:bidi="ar-SA"/>
            </w:rPr>
          </w:r>
        </w:p>
        <w:p>
          <w:pPr>
            <w:pStyle w:val="Normal"/>
            <w:widowControl/>
            <w:spacing w:lineRule="auto" w:line="240" w:before="0" w:after="0"/>
            <w:jc w:val="left"/>
            <w:rPr>
              <w:color w:themeColor="background1" w:val="FFFFFF"/>
            </w:rPr>
          </w:pPr>
          <w:r>
            <w:rPr>
              <w:rFonts w:eastAsia="Calibri" w:cs=""/>
              <w:color w:themeColor="background1" w:val="FFFFFF"/>
              <w:kern w:val="0"/>
              <w:sz w:val="22"/>
              <w:szCs w:val="22"/>
              <w:lang w:val="pl-PL" w:eastAsia="en-US" w:bidi="ar-SA"/>
            </w:rPr>
            <w:t xml:space="preserve">         </w:t>
          </w:r>
          <w:r>
            <w:rPr>
              <w:rFonts w:eastAsia="Calibri" w:cs=""/>
              <w:color w:themeColor="background1" w:val="FFFFFF"/>
              <w:kern w:val="0"/>
              <w:sz w:val="22"/>
              <w:szCs w:val="22"/>
              <w:lang w:val="pl-PL" w:eastAsia="en-US" w:bidi="ar-SA"/>
            </w:rPr>
            <w:t>Szkoła na TAK! | Klasa 3                                                                                                                                                              Wymagania edukacyjne na koniec roku</w:t>
          </w:r>
        </w:p>
        <w:p>
          <w:pPr>
            <w:pStyle w:val="Normal"/>
            <w:widowControl/>
            <w:spacing w:lineRule="auto" w:line="240" w:before="0" w:after="0"/>
            <w:jc w:val="left"/>
            <w:rPr>
              <w:rFonts w:ascii="Calibri" w:hAnsi="Calibri" w:eastAsia="Calibri" w:cs=""/>
              <w:kern w:val="0"/>
              <w:sz w:val="22"/>
              <w:szCs w:val="22"/>
              <w:lang w:val="pl-PL" w:eastAsia="en-US" w:bidi="ar-SA"/>
            </w:rPr>
          </w:pPr>
          <w:r>
            <w:rPr>
              <w:rFonts w:eastAsia="Calibri" w:cs=""/>
              <w:kern w:val="0"/>
              <w:sz w:val="22"/>
              <w:szCs w:val="22"/>
              <w:lang w:val="pl-PL" w:eastAsia="en-US" w:bidi="ar-SA"/>
            </w:rPr>
            <w:drawing>
              <wp:anchor behindDoc="0" distT="0" distB="0" distL="114300" distR="114300" simplePos="0" locked="0" layoutInCell="1" allowOverlap="1" relativeHeight="27">
                <wp:simplePos x="0" y="0"/>
                <wp:positionH relativeFrom="column">
                  <wp:posOffset>410210</wp:posOffset>
                </wp:positionH>
                <wp:positionV relativeFrom="paragraph">
                  <wp:posOffset>-188595</wp:posOffset>
                </wp:positionV>
                <wp:extent cx="633095" cy="210820"/>
                <wp:effectExtent l="0" t="0" r="0" b="0"/>
                <wp:wrapTight wrapText="bothSides">
                  <wp:wrapPolygon edited="0">
                    <wp:start x="-2" y="0"/>
                    <wp:lineTo x="-2" y="19510"/>
                    <wp:lineTo x="1945" y="19510"/>
                    <wp:lineTo x="5200" y="19510"/>
                    <wp:lineTo x="20794" y="15607"/>
                    <wp:lineTo x="20794" y="0"/>
                    <wp:lineTo x="7795" y="0"/>
                    <wp:lineTo x="-2" y="0"/>
                  </wp:wrapPolygon>
                </wp:wrapTight>
                <wp:docPr id="1" name="Obraz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3095" cy="2108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>
        <w:color w:themeColor="background1" w:val="FFFFFF"/>
      </w:rPr>
    </w:pPr>
    <w:r>
      <w:rPr>
        <w:color w:themeColor="background1" w:val="FFFFFF"/>
      </w:rPr>
      <w:t xml:space="preserve">                                                                        </w:t>
    </w:r>
    <w:r>
      <w:rPr>
        <w:color w:themeColor="background1" w:val="FFFFFF"/>
      </w:rPr>
      <w:t>Wymagania edukacyjne. Semestr I</w:t>
    </w:r>
  </w:p>
  <w:p>
    <w:pPr>
      <w:pStyle w:val="Header"/>
      <w:ind w:left="-1417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-Siatka"/>
      <w:tblW w:w="16869" w:type="dxa"/>
      <w:jc w:val="left"/>
      <w:tblInd w:w="-1310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16869"/>
    </w:tblGrid>
    <w:tr>
      <w:trPr/>
      <w:tc>
        <w:tcPr>
          <w:tcW w:w="16869" w:type="dxa"/>
          <w:tcBorders/>
          <w:shd w:color="auto" w:fill="005392" w:val="clear"/>
        </w:tcPr>
        <w:p>
          <w:pPr>
            <w:pStyle w:val="Normal"/>
            <w:widowControl/>
            <w:tabs>
              <w:tab w:val="clear" w:pos="708"/>
              <w:tab w:val="left" w:pos="0" w:leader="none"/>
            </w:tabs>
            <w:spacing w:lineRule="auto" w:line="240" w:before="0" w:after="0"/>
            <w:jc w:val="left"/>
            <w:rPr>
              <w:rFonts w:ascii="Calibri" w:hAnsi="Calibri" w:eastAsia="Calibri" w:cs=""/>
              <w:kern w:val="0"/>
              <w:sz w:val="22"/>
              <w:szCs w:val="22"/>
              <w:lang w:val="pl-PL" w:eastAsia="en-US" w:bidi="ar-SA"/>
            </w:rPr>
          </w:pPr>
          <w:r>
            <w:rPr>
              <w:rFonts w:eastAsia="Calibri" w:cs=""/>
              <w:kern w:val="0"/>
              <w:sz w:val="22"/>
              <w:szCs w:val="22"/>
              <w:lang w:val="pl-PL" w:eastAsia="en-US" w:bidi="ar-SA"/>
            </w:rPr>
          </w:r>
        </w:p>
        <w:p>
          <w:pPr>
            <w:pStyle w:val="Normal"/>
            <w:widowControl/>
            <w:spacing w:lineRule="auto" w:line="240" w:before="0" w:after="0"/>
            <w:jc w:val="left"/>
            <w:rPr>
              <w:color w:themeColor="background1" w:val="FFFFFF"/>
            </w:rPr>
          </w:pPr>
          <w:r>
            <w:rPr>
              <w:rFonts w:eastAsia="Calibri" w:cs=""/>
              <w:color w:themeColor="background1" w:val="FFFFFF"/>
              <w:kern w:val="0"/>
              <w:sz w:val="22"/>
              <w:szCs w:val="22"/>
              <w:lang w:val="pl-PL" w:eastAsia="en-US" w:bidi="ar-SA"/>
            </w:rPr>
            <w:t xml:space="preserve">         </w:t>
          </w:r>
          <w:r>
            <w:rPr>
              <w:rFonts w:eastAsia="Calibri" w:cs=""/>
              <w:color w:themeColor="background1" w:val="FFFFFF"/>
              <w:kern w:val="0"/>
              <w:sz w:val="22"/>
              <w:szCs w:val="22"/>
              <w:lang w:val="pl-PL" w:eastAsia="en-US" w:bidi="ar-SA"/>
            </w:rPr>
            <w:t>Szkoła na TAK! | Klasa 3                                                                                                                                                              Wymagania edukacyjne na koniec roku</w:t>
          </w:r>
        </w:p>
        <w:p>
          <w:pPr>
            <w:pStyle w:val="Normal"/>
            <w:widowControl/>
            <w:spacing w:lineRule="auto" w:line="240" w:before="0" w:after="0"/>
            <w:jc w:val="left"/>
            <w:rPr>
              <w:rFonts w:ascii="Calibri" w:hAnsi="Calibri" w:eastAsia="Calibri" w:cs=""/>
              <w:kern w:val="0"/>
              <w:sz w:val="22"/>
              <w:szCs w:val="22"/>
              <w:lang w:val="pl-PL" w:eastAsia="en-US" w:bidi="ar-SA"/>
            </w:rPr>
          </w:pPr>
          <w:r>
            <w:rPr>
              <w:rFonts w:eastAsia="Calibri" w:cs=""/>
              <w:kern w:val="0"/>
              <w:sz w:val="22"/>
              <w:szCs w:val="22"/>
              <w:lang w:val="pl-PL" w:eastAsia="en-US" w:bidi="ar-SA"/>
            </w:rPr>
            <w:drawing>
              <wp:anchor behindDoc="0" distT="0" distB="0" distL="114300" distR="114300" simplePos="0" locked="0" layoutInCell="1" allowOverlap="1" relativeHeight="27">
                <wp:simplePos x="0" y="0"/>
                <wp:positionH relativeFrom="column">
                  <wp:posOffset>410210</wp:posOffset>
                </wp:positionH>
                <wp:positionV relativeFrom="paragraph">
                  <wp:posOffset>-188595</wp:posOffset>
                </wp:positionV>
                <wp:extent cx="633095" cy="210820"/>
                <wp:effectExtent l="0" t="0" r="0" b="0"/>
                <wp:wrapTight wrapText="bothSides">
                  <wp:wrapPolygon edited="0">
                    <wp:start x="-2" y="0"/>
                    <wp:lineTo x="-2" y="19510"/>
                    <wp:lineTo x="1945" y="19510"/>
                    <wp:lineTo x="5200" y="19510"/>
                    <wp:lineTo x="20794" y="15607"/>
                    <wp:lineTo x="20794" y="0"/>
                    <wp:lineTo x="7795" y="0"/>
                    <wp:lineTo x="-2" y="0"/>
                  </wp:wrapPolygon>
                </wp:wrapTight>
                <wp:docPr id="2" name="Obraz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3095" cy="2108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>
        <w:color w:themeColor="background1" w:val="FFFFFF"/>
      </w:rPr>
    </w:pPr>
    <w:r>
      <w:rPr>
        <w:color w:themeColor="background1" w:val="FFFFFF"/>
      </w:rPr>
      <w:t xml:space="preserve">                                                                        </w:t>
    </w:r>
    <w:r>
      <w:rPr>
        <w:color w:themeColor="background1" w:val="FFFFFF"/>
      </w:rPr>
      <w:t>Wymagania edukacyjne. Semestr I</w:t>
    </w:r>
  </w:p>
  <w:p>
    <w:pPr>
      <w:pStyle w:val="Header"/>
      <w:ind w:left="-1417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themeColor="background1" w:val="FFFFF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themeColor="background1" w:val="FFFFF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color w:themeColor="background1" w:val="FFFFF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color w:themeColor="background1" w:val="FFFFF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color w:themeColor="background1" w:val="FFFFF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color w:themeColor="background1" w:val="FFFFF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color w:themeColor="background1" w:val="FFFFF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8">
    <w:lvl w:ilvl="0">
      <w:start w:val="7"/>
      <w:numFmt w:val="upperRoman"/>
      <w:lvlText w:val="%1."/>
      <w:lvlJc w:val="left"/>
      <w:pPr>
        <w:tabs>
          <w:tab w:val="num" w:pos="0"/>
        </w:tabs>
        <w:ind w:left="1429" w:hanging="720"/>
      </w:pPr>
      <w:rPr>
        <w:color w:themeColor="background1" w:val="FFFFF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/>
    </w:lvl>
  </w:abstractNum>
  <w:abstractNum w:abstractNumId="9">
    <w:lvl w:ilvl="0">
      <w:start w:val="1"/>
      <w:numFmt w:val="upperRoman"/>
      <w:lvlText w:val="%1."/>
      <w:lvlJc w:val="left"/>
      <w:pPr>
        <w:tabs>
          <w:tab w:val="num" w:pos="0"/>
        </w:tabs>
        <w:ind w:left="1146" w:hanging="720"/>
      </w:pPr>
      <w:rPr>
        <w:b/>
        <w:color w:themeColor="background1" w:val="FFFFFF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  <w:rPr/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0"/>
        </w:tabs>
        <w:ind w:left="66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38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2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4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26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8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0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23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pacing w:val="-1"/>
        <w:szCs w:val="18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  <w:sz w:val="18"/>
        <w:spacing w:val="-1"/>
        <w:szCs w:val="18"/>
        <w:color w:val="00000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  <w:sz w:val="18"/>
        <w:spacing w:val="-1"/>
        <w:szCs w:val="18"/>
        <w:color w:val="00000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17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18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0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lvl w:ilvl="0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60" w:hanging="360"/>
      </w:pPr>
      <w:rPr>
        <w:rFonts w:ascii="Wingdings" w:hAnsi="Wingdings" w:cs="Wingdings" w:hint="default"/>
      </w:rPr>
    </w:lvl>
  </w:abstractNum>
  <w:abstractNum w:abstractNumId="2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lvl w:ilvl="0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60" w:hanging="360"/>
      </w:pPr>
      <w:rPr>
        <w:rFonts w:ascii="Wingdings" w:hAnsi="Wingdings" w:cs="Wingdings" w:hint="default"/>
      </w:rPr>
    </w:lvl>
  </w:abstractNum>
  <w:abstractNum w:abstractNumId="27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9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33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34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3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6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3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f949c0"/>
    <w:rPr/>
  </w:style>
  <w:style w:type="character" w:styleId="StopkaZnak" w:customStyle="1">
    <w:name w:val="Stopka Znak"/>
    <w:basedOn w:val="DefaultParagraphFont"/>
    <w:uiPriority w:val="99"/>
    <w:qFormat/>
    <w:rsid w:val="00f949c0"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f949c0"/>
    <w:rPr>
      <w:rFonts w:ascii="Tahoma" w:hAnsi="Tahoma" w:cs="Tahoma"/>
      <w:sz w:val="16"/>
      <w:szCs w:val="16"/>
    </w:rPr>
  </w:style>
  <w:style w:type="character" w:styleId="Styl4Znak1" w:customStyle="1">
    <w:name w:val="Styl4 Znak1"/>
    <w:basedOn w:val="DefaultParagraphFont"/>
    <w:link w:val="Styl4"/>
    <w:qFormat/>
    <w:rsid w:val="00573f01"/>
    <w:rPr>
      <w:rFonts w:ascii="Arial" w:hAnsi="Arial" w:eastAsia="Calibri" w:cs="Arial"/>
      <w:color w:val="000000"/>
      <w:spacing w:val="-1"/>
      <w:sz w:val="18"/>
      <w:szCs w:val="18"/>
    </w:rPr>
  </w:style>
  <w:style w:type="character" w:styleId="Styl2Znak" w:customStyle="1">
    <w:name w:val="Styl2 Znak"/>
    <w:basedOn w:val="DefaultParagraphFont"/>
    <w:link w:val="Styl2"/>
    <w:qFormat/>
    <w:locked/>
    <w:rsid w:val="00573f01"/>
    <w:rPr>
      <w:rFonts w:ascii="Arial" w:hAnsi="Arial" w:eastAsia="Calibri" w:cs="Arial"/>
      <w:color w:val="000000"/>
      <w:spacing w:val="-1"/>
      <w:sz w:val="18"/>
      <w:szCs w:val="18"/>
    </w:rPr>
  </w:style>
  <w:style w:type="character" w:styleId="TekstprzypisukocowegoZnak" w:customStyle="1">
    <w:name w:val="Tekst przypisu końcowego Znak"/>
    <w:basedOn w:val="DefaultParagraphFont"/>
    <w:uiPriority w:val="99"/>
    <w:semiHidden/>
    <w:qFormat/>
    <w:rsid w:val="00f63ce0"/>
    <w:rPr>
      <w:sz w:val="20"/>
      <w:szCs w:val="20"/>
    </w:rPr>
  </w:style>
  <w:style w:type="character" w:styleId="Znakiprzypiswkocowych">
    <w:name w:val="Znaki przypisów końcowych"/>
    <w:basedOn w:val="DefaultParagraphFont"/>
    <w:uiPriority w:val="99"/>
    <w:semiHidden/>
    <w:unhideWhenUsed/>
    <w:qFormat/>
    <w:rsid w:val="00f63ce0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f949c0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f949c0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f949c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d3fb2"/>
    <w:pPr>
      <w:spacing w:before="0" w:after="200"/>
      <w:ind w:left="720"/>
      <w:contextualSpacing/>
    </w:pPr>
    <w:rPr/>
  </w:style>
  <w:style w:type="paragraph" w:styleId="Styl4" w:customStyle="1">
    <w:name w:val="Styl4"/>
    <w:basedOn w:val="Normal"/>
    <w:link w:val="Styl4Znak1"/>
    <w:qFormat/>
    <w:rsid w:val="00573f01"/>
    <w:pPr>
      <w:numPr>
        <w:ilvl w:val="0"/>
        <w:numId w:val="10"/>
      </w:numPr>
      <w:tabs>
        <w:tab w:val="clear" w:pos="708"/>
        <w:tab w:val="left" w:pos="227" w:leader="none"/>
      </w:tabs>
      <w:snapToGrid w:val="false"/>
      <w:spacing w:lineRule="atLeast" w:line="240" w:before="0" w:after="0"/>
      <w:ind w:hanging="227" w:left="227"/>
      <w:contextualSpacing/>
      <w:textAlignment w:val="center"/>
    </w:pPr>
    <w:rPr>
      <w:rFonts w:ascii="Arial" w:hAnsi="Arial" w:eastAsia="Calibri" w:cs="Arial"/>
      <w:color w:val="000000"/>
      <w:spacing w:val="-1"/>
      <w:sz w:val="18"/>
      <w:szCs w:val="18"/>
    </w:rPr>
  </w:style>
  <w:style w:type="paragraph" w:styleId="Styl2" w:customStyle="1">
    <w:name w:val="Styl2"/>
    <w:basedOn w:val="Normal"/>
    <w:link w:val="Styl2Znak"/>
    <w:qFormat/>
    <w:rsid w:val="00573f01"/>
    <w:pPr>
      <w:numPr>
        <w:ilvl w:val="0"/>
        <w:numId w:val="11"/>
      </w:numPr>
      <w:tabs>
        <w:tab w:val="clear" w:pos="708"/>
        <w:tab w:val="left" w:pos="227" w:leader="none"/>
      </w:tabs>
      <w:suppressAutoHyphens w:val="true"/>
      <w:snapToGrid w:val="false"/>
      <w:spacing w:lineRule="atLeast" w:line="240" w:before="0" w:after="0"/>
      <w:ind w:hanging="227" w:left="227"/>
    </w:pPr>
    <w:rPr>
      <w:rFonts w:ascii="Arial" w:hAnsi="Arial" w:eastAsia="Calibri" w:cs="Arial"/>
      <w:color w:val="000000"/>
      <w:spacing w:val="-1"/>
      <w:sz w:val="18"/>
      <w:szCs w:val="18"/>
    </w:rPr>
  </w:style>
  <w:style w:type="paragraph" w:styleId="EndnoteText">
    <w:name w:val="endnote text"/>
    <w:basedOn w:val="Normal"/>
    <w:link w:val="TekstprzypisukocowegoZnak"/>
    <w:uiPriority w:val="99"/>
    <w:semiHidden/>
    <w:unhideWhenUsed/>
    <w:rsid w:val="00f63ce0"/>
    <w:pPr>
      <w:spacing w:lineRule="auto" w:line="240" w:before="0" w:after="0"/>
    </w:pPr>
    <w:rPr>
      <w:sz w:val="20"/>
      <w:szCs w:val="20"/>
    </w:rPr>
  </w:style>
  <w:style w:type="paragraph" w:styleId="Revision">
    <w:name w:val="Revision"/>
    <w:uiPriority w:val="99"/>
    <w:semiHidden/>
    <w:qFormat/>
    <w:rsid w:val="00715b24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5d29a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Application>LibreOffice/25.2.5.2$Windows_X86_64 LibreOffice_project/03d19516eb2e1dd5d4ccd751a0d6f35f35e08022</Application>
  <AppVersion>15.0000</AppVersion>
  <Pages>13</Pages>
  <Words>2981</Words>
  <Characters>17640</Characters>
  <CharactersWithSpaces>20719</CharactersWithSpaces>
  <Paragraphs>319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2025-08-21T12:29:00Z</dcterms:created>
  <dc:creator>Bożena Drzycimska</dc:creator>
  <dc:description/>
  <dc:language>pl-PL</dc:language>
  <cp:lastModifiedBy/>
  <dcterms:modified xsi:type="dcterms:W3CDTF">2025-08-28T12:43:57Z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