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D7F" w:rsidRDefault="003D6ECA" w:rsidP="00377D7F">
      <w:pPr>
        <w:rPr>
          <w:b/>
          <w:sz w:val="28"/>
          <w:szCs w:val="28"/>
        </w:rPr>
      </w:pPr>
      <w:r>
        <w:rPr>
          <w:b/>
          <w:sz w:val="28"/>
          <w:szCs w:val="28"/>
        </w:rPr>
        <w:t>Fizyka kl.8</w:t>
      </w:r>
      <w:r w:rsidR="00377D7F">
        <w:rPr>
          <w:b/>
          <w:sz w:val="28"/>
          <w:szCs w:val="28"/>
        </w:rPr>
        <w:t xml:space="preserve">- wymagania edukacyjne. </w:t>
      </w:r>
    </w:p>
    <w:p w:rsidR="00377D7F" w:rsidRPr="00C453BE" w:rsidRDefault="00377D7F" w:rsidP="00377D7F">
      <w:pPr>
        <w:rPr>
          <w:b/>
          <w:sz w:val="28"/>
          <w:szCs w:val="28"/>
        </w:rPr>
      </w:pPr>
      <w:r>
        <w:rPr>
          <w:b/>
          <w:sz w:val="28"/>
          <w:szCs w:val="28"/>
        </w:rPr>
        <w:t>Wydawni</w:t>
      </w:r>
      <w:r w:rsidR="003D6ECA">
        <w:rPr>
          <w:b/>
          <w:sz w:val="28"/>
          <w:szCs w:val="28"/>
        </w:rPr>
        <w:t>ctwo WSiP. Świat fizyki. Klasa 8</w:t>
      </w:r>
    </w:p>
    <w:p w:rsidR="00377D7F" w:rsidRDefault="00377D7F" w:rsidP="00377D7F">
      <w:pPr>
        <w:rPr>
          <w:rFonts w:cstheme="minorHAnsi"/>
          <w:b/>
        </w:rPr>
      </w:pPr>
    </w:p>
    <w:p w:rsidR="00C453BE" w:rsidRPr="00FF49FE" w:rsidRDefault="00C453BE" w:rsidP="00377D7F">
      <w:pPr>
        <w:rPr>
          <w:rFonts w:cstheme="minorHAnsi"/>
          <w:b/>
        </w:rPr>
      </w:pPr>
    </w:p>
    <w:p w:rsidR="00377D7F" w:rsidRPr="00FF49FE" w:rsidRDefault="00377D7F" w:rsidP="00377D7F">
      <w:pPr>
        <w:pStyle w:val="Akapitzlist"/>
        <w:numPr>
          <w:ilvl w:val="0"/>
          <w:numId w:val="1"/>
        </w:numPr>
        <w:spacing w:after="120"/>
        <w:rPr>
          <w:rFonts w:asciiTheme="minorHAnsi" w:hAnsiTheme="minorHAnsi" w:cstheme="minorHAnsi"/>
          <w:b/>
          <w:spacing w:val="-4"/>
          <w:sz w:val="22"/>
          <w:szCs w:val="22"/>
        </w:rPr>
      </w:pPr>
      <w:r w:rsidRPr="00FF49FE">
        <w:rPr>
          <w:rFonts w:asciiTheme="minorHAnsi" w:hAnsiTheme="minorHAnsi" w:cstheme="minorHAnsi"/>
          <w:b/>
          <w:spacing w:val="-4"/>
          <w:sz w:val="22"/>
          <w:szCs w:val="22"/>
        </w:rPr>
        <w:t>Przemiany energii w zjawiskach cieplnych</w:t>
      </w:r>
    </w:p>
    <w:p w:rsidR="00377D7F" w:rsidRPr="00FF49FE" w:rsidRDefault="00377D7F" w:rsidP="00377D7F">
      <w:pPr>
        <w:rPr>
          <w:rFonts w:cstheme="minorHAnsi"/>
        </w:rPr>
      </w:pPr>
      <w:r w:rsidRPr="00FF49FE">
        <w:rPr>
          <w:rFonts w:cstheme="minorHAnsi"/>
        </w:rPr>
        <w:t>7.1. Energia wewnętrzna i jej zmiana przez wykonanie pracy</w:t>
      </w:r>
    </w:p>
    <w:p w:rsidR="00377D7F" w:rsidRPr="00FF49FE" w:rsidRDefault="00377D7F" w:rsidP="00377D7F">
      <w:pPr>
        <w:rPr>
          <w:rFonts w:cstheme="minorHAnsi"/>
          <w:b/>
        </w:rPr>
      </w:pPr>
      <w:r w:rsidRPr="00FF49FE">
        <w:rPr>
          <w:rFonts w:cstheme="minorHAnsi"/>
          <w:b/>
        </w:rPr>
        <w:t>Dopuszczająca</w:t>
      </w:r>
    </w:p>
    <w:p w:rsidR="00377D7F" w:rsidRPr="00FF49FE" w:rsidRDefault="00377D7F" w:rsidP="00377D7F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podaje przykłady, w których na skutek wykonania pracy wzrosła energia wewnętrzna ciała (4.4)</w:t>
      </w:r>
    </w:p>
    <w:p w:rsidR="00377D7F" w:rsidRPr="00FF49FE" w:rsidRDefault="00377D7F" w:rsidP="00377D7F">
      <w:pPr>
        <w:rPr>
          <w:rFonts w:cstheme="minorHAnsi"/>
          <w:b/>
        </w:rPr>
      </w:pPr>
      <w:r w:rsidRPr="00FF49FE">
        <w:rPr>
          <w:rFonts w:cstheme="minorHAnsi"/>
          <w:b/>
        </w:rPr>
        <w:t>Dostateczna</w:t>
      </w:r>
    </w:p>
    <w:p w:rsidR="00377D7F" w:rsidRPr="00FF49FE" w:rsidRDefault="00377D7F" w:rsidP="00377D7F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wymienia składniki energii wewnętrznej (4.5)</w:t>
      </w:r>
    </w:p>
    <w:p w:rsidR="00377D7F" w:rsidRPr="00FF49FE" w:rsidRDefault="00377D7F" w:rsidP="00377D7F">
      <w:pPr>
        <w:rPr>
          <w:rFonts w:cstheme="minorHAnsi"/>
          <w:b/>
        </w:rPr>
      </w:pPr>
      <w:r w:rsidRPr="00FF49FE">
        <w:rPr>
          <w:rFonts w:cstheme="minorHAnsi"/>
          <w:b/>
        </w:rPr>
        <w:t>Dobra</w:t>
      </w:r>
    </w:p>
    <w:p w:rsidR="00377D7F" w:rsidRPr="00FF49FE" w:rsidRDefault="00377D7F" w:rsidP="00377D7F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wyjaśnia, dlaczego podczas ruchu z tarciem nie jest spełniona zasada zachowania energii mechanicznej (4.4)</w:t>
      </w:r>
    </w:p>
    <w:p w:rsidR="00377D7F" w:rsidRPr="00FF49FE" w:rsidRDefault="00377D7F" w:rsidP="00377D7F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wyjaśnia, dlaczego przyrost temperatury ciała świadczy o wzroście jego energii wewnętrznej (4.5)</w:t>
      </w:r>
    </w:p>
    <w:p w:rsidR="00377D7F" w:rsidRPr="00FF49FE" w:rsidRDefault="00377D7F" w:rsidP="00377D7F">
      <w:pPr>
        <w:rPr>
          <w:rFonts w:cstheme="minorHAnsi"/>
          <w:b/>
        </w:rPr>
      </w:pPr>
      <w:r w:rsidRPr="00FF49FE">
        <w:rPr>
          <w:rFonts w:cstheme="minorHAnsi"/>
          <w:b/>
        </w:rPr>
        <w:t>Bardzo dobra i celująca</w:t>
      </w:r>
    </w:p>
    <w:p w:rsidR="00377D7F" w:rsidRPr="00FF49FE" w:rsidRDefault="00377D7F" w:rsidP="00377D7F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objaśnia różnice między energią mechaniczną i energią wewnętrzną ciała (3.4 i 4.4)</w:t>
      </w:r>
    </w:p>
    <w:p w:rsidR="00377D7F" w:rsidRPr="00FF49FE" w:rsidRDefault="00377D7F" w:rsidP="00FF49FE">
      <w:pPr>
        <w:rPr>
          <w:rFonts w:cstheme="minorHAnsi"/>
        </w:rPr>
      </w:pPr>
    </w:p>
    <w:p w:rsidR="00377D7F" w:rsidRPr="00FF49FE" w:rsidRDefault="00377D7F" w:rsidP="00377D7F">
      <w:pPr>
        <w:rPr>
          <w:rFonts w:cstheme="minorHAnsi"/>
        </w:rPr>
      </w:pPr>
      <w:r w:rsidRPr="00FF49FE">
        <w:rPr>
          <w:rFonts w:cstheme="minorHAnsi"/>
        </w:rPr>
        <w:t>7.2. Cieplny przepływ energii. Rola izolacji cieplnej</w:t>
      </w:r>
    </w:p>
    <w:p w:rsidR="00FF49FE" w:rsidRPr="00FF49FE" w:rsidRDefault="00FF49FE" w:rsidP="00FF49FE">
      <w:pPr>
        <w:rPr>
          <w:rFonts w:cstheme="minorHAnsi"/>
          <w:b/>
        </w:rPr>
      </w:pPr>
      <w:r w:rsidRPr="00FF49FE">
        <w:rPr>
          <w:rFonts w:cstheme="minorHAnsi"/>
          <w:b/>
        </w:rPr>
        <w:t>Dopuszczająca</w:t>
      </w:r>
    </w:p>
    <w:p w:rsidR="00FF49FE" w:rsidRPr="00FF49FE" w:rsidRDefault="00FF49FE" w:rsidP="00FF49FE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bada przewodnictwo cieplne i określa, który z materiałów jest lepszym przewodnikiem ciepła (1.3, 1.4, 4.10b)</w:t>
      </w:r>
    </w:p>
    <w:p w:rsidR="00FF49FE" w:rsidRPr="00FF49FE" w:rsidRDefault="00FF49FE" w:rsidP="00FF49FE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podaje przykłady przewodników i izolatorów (4.7)</w:t>
      </w:r>
    </w:p>
    <w:p w:rsidR="00FF49FE" w:rsidRPr="00FF49FE" w:rsidRDefault="00FF49FE" w:rsidP="00FF49FE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opisuje rolę izolacji cieplnej w życiu codziennym (4.7)</w:t>
      </w:r>
    </w:p>
    <w:p w:rsidR="00FF49FE" w:rsidRPr="00FF49FE" w:rsidRDefault="00FF49FE" w:rsidP="00FF49FE">
      <w:pPr>
        <w:rPr>
          <w:rFonts w:cstheme="minorHAnsi"/>
          <w:b/>
        </w:rPr>
      </w:pPr>
      <w:r w:rsidRPr="00FF49FE">
        <w:rPr>
          <w:rFonts w:cstheme="minorHAnsi"/>
          <w:b/>
        </w:rPr>
        <w:t>Dostateczna</w:t>
      </w:r>
    </w:p>
    <w:p w:rsidR="00FF49FE" w:rsidRPr="00FF49FE" w:rsidRDefault="00FF49FE" w:rsidP="00FF49FE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opisuje przepływ ciepła (energii) od ciała o wyższej temperaturze do ciała o niższej temperaturze, następujący przy zetknięciu tych ciał (4.4, 4.7)</w:t>
      </w:r>
    </w:p>
    <w:p w:rsidR="00FF49FE" w:rsidRPr="00FF49FE" w:rsidRDefault="00FF49FE" w:rsidP="00FF49FE">
      <w:pPr>
        <w:rPr>
          <w:rFonts w:cstheme="minorHAnsi"/>
          <w:b/>
        </w:rPr>
      </w:pPr>
      <w:r w:rsidRPr="00FF49FE">
        <w:rPr>
          <w:rFonts w:cstheme="minorHAnsi"/>
          <w:b/>
        </w:rPr>
        <w:t>Dobra</w:t>
      </w:r>
    </w:p>
    <w:p w:rsidR="00FF49FE" w:rsidRPr="00FF49FE" w:rsidRDefault="00FF49FE" w:rsidP="00FF49FE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objaśnia zjawisko przewodzenia ciepła z wykorzystaniem modelu budowy materii (4.7)</w:t>
      </w:r>
    </w:p>
    <w:p w:rsidR="00FF49FE" w:rsidRPr="00FF49FE" w:rsidRDefault="00FF49FE" w:rsidP="00FF49FE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rozpoznaje sytuacje, w których ciała pozostają w równowadze termicznej (4.1, 4.3)</w:t>
      </w:r>
    </w:p>
    <w:p w:rsidR="00FF49FE" w:rsidRPr="00FF49FE" w:rsidRDefault="00FF49FE" w:rsidP="00FF49FE">
      <w:pPr>
        <w:rPr>
          <w:rFonts w:cstheme="minorHAnsi"/>
          <w:b/>
        </w:rPr>
      </w:pPr>
      <w:r w:rsidRPr="00FF49FE">
        <w:rPr>
          <w:rFonts w:cstheme="minorHAnsi"/>
          <w:b/>
        </w:rPr>
        <w:t>Bardzo dobra i celująca</w:t>
      </w:r>
    </w:p>
    <w:p w:rsidR="00FF49FE" w:rsidRDefault="00FF49FE" w:rsidP="00FF49F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formułuje jakościowo pierwszą zasadę termodynamiki (1.2)</w:t>
      </w:r>
    </w:p>
    <w:p w:rsidR="00FF49FE" w:rsidRPr="004D47EC" w:rsidRDefault="00FF49FE" w:rsidP="004D47EC">
      <w:pPr>
        <w:ind w:left="360"/>
        <w:rPr>
          <w:rFonts w:cstheme="minorHAnsi"/>
        </w:rPr>
      </w:pPr>
    </w:p>
    <w:p w:rsidR="00FF49FE" w:rsidRDefault="00FF49FE" w:rsidP="00FF49FE">
      <w:r w:rsidRPr="00FF49FE">
        <w:t>7.3. Zjawisko konwekcji</w:t>
      </w:r>
    </w:p>
    <w:p w:rsidR="00FF49FE" w:rsidRPr="00FF49FE" w:rsidRDefault="00FF49FE" w:rsidP="00FF49FE">
      <w:pPr>
        <w:rPr>
          <w:rFonts w:cstheme="minorHAnsi"/>
          <w:b/>
        </w:rPr>
      </w:pPr>
      <w:r w:rsidRPr="00FF49FE">
        <w:rPr>
          <w:rFonts w:cstheme="minorHAnsi"/>
          <w:b/>
        </w:rPr>
        <w:t>Dopuszczająca</w:t>
      </w:r>
    </w:p>
    <w:p w:rsidR="00FF49FE" w:rsidRPr="00FF49FE" w:rsidRDefault="00FF49FE" w:rsidP="00FF49FE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podaje przykłady konwekcji (4.8)</w:t>
      </w:r>
    </w:p>
    <w:p w:rsidR="00FF49FE" w:rsidRPr="00FF49FE" w:rsidRDefault="00FF49FE" w:rsidP="00FF49FE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F49FE">
        <w:rPr>
          <w:rFonts w:asciiTheme="minorHAnsi" w:hAnsiTheme="minorHAnsi" w:cstheme="minorHAnsi"/>
          <w:sz w:val="22"/>
          <w:szCs w:val="22"/>
        </w:rPr>
        <w:t>prezentuje doświadczalnie zjawisko konwekcji (4.8)</w:t>
      </w:r>
    </w:p>
    <w:p w:rsidR="00FF49FE" w:rsidRDefault="00FF49FE" w:rsidP="00FF49FE">
      <w:pPr>
        <w:rPr>
          <w:rFonts w:cstheme="minorHAnsi"/>
          <w:b/>
        </w:rPr>
      </w:pPr>
      <w:r w:rsidRPr="00FF49FE">
        <w:rPr>
          <w:rFonts w:cstheme="minorHAnsi"/>
          <w:b/>
        </w:rPr>
        <w:lastRenderedPageBreak/>
        <w:t>Dostateczna</w:t>
      </w:r>
    </w:p>
    <w:p w:rsidR="00FF49FE" w:rsidRPr="004D47EC" w:rsidRDefault="004D47EC" w:rsidP="00C453BE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D47EC">
        <w:rPr>
          <w:rFonts w:asciiTheme="minorHAnsi" w:hAnsiTheme="minorHAnsi" w:cstheme="minorHAnsi"/>
          <w:sz w:val="22"/>
          <w:szCs w:val="22"/>
        </w:rPr>
        <w:t>wyjaśnia pojęcie ciągu kominowego (4.8)</w:t>
      </w:r>
    </w:p>
    <w:p w:rsidR="00FF49FE" w:rsidRPr="004D47EC" w:rsidRDefault="00FF49FE" w:rsidP="00FF49FE">
      <w:pPr>
        <w:rPr>
          <w:rFonts w:cstheme="minorHAnsi"/>
          <w:b/>
        </w:rPr>
      </w:pPr>
      <w:r w:rsidRPr="004D47EC">
        <w:rPr>
          <w:rFonts w:cstheme="minorHAnsi"/>
          <w:b/>
        </w:rPr>
        <w:t>Dobra</w:t>
      </w:r>
    </w:p>
    <w:p w:rsidR="004D47EC" w:rsidRPr="004D47EC" w:rsidRDefault="004D47EC" w:rsidP="00C453BE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D47EC">
        <w:rPr>
          <w:rFonts w:asciiTheme="minorHAnsi" w:hAnsiTheme="minorHAnsi" w:cstheme="minorHAnsi"/>
          <w:sz w:val="22"/>
          <w:szCs w:val="22"/>
        </w:rPr>
        <w:t>wyjaśnia zjawisko konwekcji (4.8)</w:t>
      </w:r>
    </w:p>
    <w:p w:rsidR="004D47EC" w:rsidRPr="004D47EC" w:rsidRDefault="004D47EC" w:rsidP="00C453BE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D47EC">
        <w:rPr>
          <w:rFonts w:asciiTheme="minorHAnsi" w:hAnsiTheme="minorHAnsi" w:cstheme="minorHAnsi"/>
          <w:sz w:val="22"/>
          <w:szCs w:val="22"/>
        </w:rPr>
        <w:t>opisuje znaczenie konwekcji w prawidłowej wentylacji mieszkań (1.2, 4.8)</w:t>
      </w:r>
    </w:p>
    <w:p w:rsidR="00FF49FE" w:rsidRPr="004D47EC" w:rsidRDefault="00FF49FE" w:rsidP="00FF49FE">
      <w:pPr>
        <w:rPr>
          <w:rFonts w:cstheme="minorHAnsi"/>
          <w:b/>
        </w:rPr>
      </w:pPr>
      <w:r w:rsidRPr="004D47EC">
        <w:rPr>
          <w:rFonts w:cstheme="minorHAnsi"/>
          <w:b/>
        </w:rPr>
        <w:t>Bardzo dobra i celująca</w:t>
      </w:r>
    </w:p>
    <w:p w:rsidR="00FF49FE" w:rsidRDefault="004D47EC" w:rsidP="00C453BE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4D47EC">
        <w:rPr>
          <w:rFonts w:asciiTheme="minorHAnsi" w:hAnsiTheme="minorHAnsi" w:cstheme="minorHAnsi"/>
          <w:sz w:val="22"/>
          <w:szCs w:val="22"/>
        </w:rPr>
        <w:t>uzasadnia, dlaczego w cieczach i gazach przepływ energii odbywa się głównie przez konwekcję (1.2, 4.8)</w:t>
      </w:r>
    </w:p>
    <w:p w:rsidR="004D47EC" w:rsidRPr="004D47EC" w:rsidRDefault="004D47EC" w:rsidP="004D47EC">
      <w:pPr>
        <w:rPr>
          <w:rFonts w:cstheme="minorHAnsi"/>
        </w:rPr>
      </w:pPr>
    </w:p>
    <w:p w:rsidR="004D47EC" w:rsidRDefault="004D47EC" w:rsidP="004D47EC">
      <w:pPr>
        <w:rPr>
          <w:rFonts w:cstheme="minorHAnsi"/>
        </w:rPr>
      </w:pPr>
      <w:r w:rsidRPr="004D47EC">
        <w:rPr>
          <w:rFonts w:cstheme="minorHAnsi"/>
        </w:rPr>
        <w:t>7.4. Ciepło właściwe</w:t>
      </w:r>
    </w:p>
    <w:p w:rsidR="004D47EC" w:rsidRPr="00973B94" w:rsidRDefault="004D47EC" w:rsidP="004D47EC">
      <w:pPr>
        <w:rPr>
          <w:rFonts w:cstheme="minorHAnsi"/>
          <w:b/>
        </w:rPr>
      </w:pPr>
      <w:r w:rsidRPr="00973B94">
        <w:rPr>
          <w:rFonts w:cstheme="minorHAnsi"/>
          <w:b/>
        </w:rPr>
        <w:t>Dopuszczająca</w:t>
      </w:r>
    </w:p>
    <w:p w:rsidR="004D47EC" w:rsidRPr="00973B94" w:rsidRDefault="004D47EC" w:rsidP="00C453BE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odczytuje z tabeli wartości ciepła właściwego (1.1, 4.6)</w:t>
      </w:r>
    </w:p>
    <w:p w:rsidR="004D47EC" w:rsidRPr="00973B94" w:rsidRDefault="004D47EC" w:rsidP="00C453BE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analizuje znaczenie dla przyrody dużej wartości ciepła właściwego wody (1.2, 4.6)</w:t>
      </w:r>
    </w:p>
    <w:p w:rsidR="004D47EC" w:rsidRPr="00973B94" w:rsidRDefault="004D47EC" w:rsidP="004D47EC">
      <w:pPr>
        <w:rPr>
          <w:rFonts w:cstheme="minorHAnsi"/>
          <w:b/>
        </w:rPr>
      </w:pPr>
      <w:r w:rsidRPr="00973B94">
        <w:rPr>
          <w:rFonts w:cstheme="minorHAnsi"/>
          <w:b/>
        </w:rPr>
        <w:t>Dostateczna</w:t>
      </w:r>
    </w:p>
    <w:p w:rsidR="004D47EC" w:rsidRPr="00973B94" w:rsidRDefault="004D47EC" w:rsidP="00C453BE">
      <w:pPr>
        <w:pStyle w:val="tabelakropka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opisuje zależność zmiany temperatury ciała od ilości dostarczonego lub oddanego ciepła i masy ciała (1.8, 4.6)</w:t>
      </w:r>
    </w:p>
    <w:p w:rsidR="004D47EC" w:rsidRPr="00973B94" w:rsidRDefault="004D47EC" w:rsidP="00C453BE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 xml:space="preserve">oblicza ciepło właściwe ze wzoru </w:t>
      </w:r>
      <w:r w:rsidRPr="00973B94">
        <w:rPr>
          <w:rFonts w:asciiTheme="minorHAnsi" w:hAnsiTheme="minorHAnsi" w:cstheme="minorHAnsi"/>
          <w:position w:val="-20"/>
          <w:sz w:val="22"/>
          <w:szCs w:val="22"/>
        </w:rPr>
        <w:object w:dxaOrig="76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8pt;height:25.2pt" o:ole="">
            <v:imagedata r:id="rId5" o:title=""/>
          </v:shape>
          <o:OLEObject Type="Embed" ProgID="Equation.3" ShapeID="_x0000_i1025" DrawAspect="Content" ObjectID="_1849424268" r:id="rId6"/>
        </w:object>
      </w:r>
      <w:r w:rsidRPr="00973B94">
        <w:rPr>
          <w:rFonts w:asciiTheme="minorHAnsi" w:hAnsiTheme="minorHAnsi" w:cstheme="minorHAnsi"/>
          <w:sz w:val="22"/>
          <w:szCs w:val="22"/>
        </w:rPr>
        <w:t xml:space="preserve"> (1.6, 4.6)</w:t>
      </w:r>
    </w:p>
    <w:p w:rsidR="004D47EC" w:rsidRPr="00973B94" w:rsidRDefault="004D47EC" w:rsidP="004D47EC">
      <w:pPr>
        <w:rPr>
          <w:rFonts w:cstheme="minorHAnsi"/>
          <w:b/>
        </w:rPr>
      </w:pPr>
      <w:r w:rsidRPr="00973B94">
        <w:rPr>
          <w:rFonts w:cstheme="minorHAnsi"/>
          <w:b/>
        </w:rPr>
        <w:t>Dobra</w:t>
      </w:r>
    </w:p>
    <w:p w:rsidR="004D47EC" w:rsidRPr="00973B94" w:rsidRDefault="004D47EC" w:rsidP="00C453BE">
      <w:pPr>
        <w:pStyle w:val="Akapitzlist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 xml:space="preserve">oblicza każdą wielkość ze wzoru </w:t>
      </w:r>
      <m:oMath>
        <m:r>
          <w:rPr>
            <w:rFonts w:ascii="Cambria Math" w:hAnsi="Cambria Math" w:cstheme="minorHAnsi"/>
            <w:sz w:val="22"/>
            <w:szCs w:val="22"/>
          </w:rPr>
          <m:t xml:space="preserve"> </m:t>
        </m:r>
        <m:r>
          <w:rPr>
            <w:rFonts w:ascii="Cambria Math" w:hAnsi="Cambria Math" w:cstheme="minorHAnsi"/>
            <w:i/>
            <w:sz w:val="22"/>
            <w:szCs w:val="22"/>
          </w:rPr>
          <w:object w:dxaOrig="840" w:dyaOrig="260">
            <v:shape id="_x0000_i1026" type="#_x0000_t75" style="width:42pt;height:12.6pt" o:ole="">
              <v:imagedata r:id="rId7" o:title=""/>
            </v:shape>
            <o:OLEObject Type="Embed" ProgID="Equation.3" ShapeID="_x0000_i1026" DrawAspect="Content" ObjectID="_1849424269" r:id="rId8"/>
          </w:object>
        </m:r>
      </m:oMath>
      <w:r w:rsidRPr="00973B94">
        <w:rPr>
          <w:rFonts w:asciiTheme="minorHAnsi" w:hAnsiTheme="minorHAnsi" w:cstheme="minorHAnsi"/>
          <w:sz w:val="22"/>
          <w:szCs w:val="22"/>
        </w:rPr>
        <w:t xml:space="preserve"> (4.6)</w:t>
      </w:r>
    </w:p>
    <w:p w:rsidR="004D47EC" w:rsidRPr="00973B94" w:rsidRDefault="004D47EC" w:rsidP="004D47EC">
      <w:pPr>
        <w:rPr>
          <w:rFonts w:cstheme="minorHAnsi"/>
          <w:b/>
        </w:rPr>
      </w:pPr>
      <w:r w:rsidRPr="00973B94">
        <w:rPr>
          <w:rFonts w:cstheme="minorHAnsi"/>
          <w:b/>
        </w:rPr>
        <w:t>Bardzo dobra i celująca</w:t>
      </w:r>
    </w:p>
    <w:p w:rsidR="00973B94" w:rsidRPr="00973B94" w:rsidRDefault="00973B94" w:rsidP="00C453BE">
      <w:pPr>
        <w:pStyle w:val="Akapitzlist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definiuje ciepło właściwe substancji (1.8, 4.6)</w:t>
      </w:r>
    </w:p>
    <w:p w:rsidR="00973B94" w:rsidRPr="00973B94" w:rsidRDefault="00973B94" w:rsidP="00C453BE">
      <w:pPr>
        <w:pStyle w:val="Akapitzlist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wyjaśnia sens fizyczny ciepła właściwego (4.6)</w:t>
      </w:r>
    </w:p>
    <w:p w:rsidR="00973B94" w:rsidRDefault="00973B94" w:rsidP="00C453BE">
      <w:pPr>
        <w:pStyle w:val="Akapitzlist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opisuje zasadę działania wymiennika ciepła i chłodnicy (1.1)</w:t>
      </w:r>
    </w:p>
    <w:p w:rsidR="00973B94" w:rsidRDefault="00973B94" w:rsidP="00973B94">
      <w:pPr>
        <w:rPr>
          <w:rFonts w:cstheme="minorHAnsi"/>
        </w:rPr>
      </w:pPr>
    </w:p>
    <w:p w:rsidR="00973B94" w:rsidRPr="00973B94" w:rsidRDefault="00973B94" w:rsidP="00973B94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Przemiany energii w zjawiskach topnienia i parowania</w:t>
      </w:r>
    </w:p>
    <w:p w:rsidR="00973B94" w:rsidRPr="00973B94" w:rsidRDefault="00973B94" w:rsidP="00973B94">
      <w:pPr>
        <w:rPr>
          <w:rFonts w:cstheme="minorHAnsi"/>
          <w:b/>
        </w:rPr>
      </w:pPr>
      <w:r w:rsidRPr="00973B94">
        <w:rPr>
          <w:rFonts w:cstheme="minorHAnsi"/>
          <w:b/>
        </w:rPr>
        <w:t>Dopuszczająca</w:t>
      </w:r>
    </w:p>
    <w:p w:rsidR="00973B94" w:rsidRPr="00973B94" w:rsidRDefault="00973B94" w:rsidP="00C453BE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demonstruje zjawiska topnienia, wrzenia i skraplania (1.3, 4.10a)</w:t>
      </w:r>
    </w:p>
    <w:p w:rsidR="00973B94" w:rsidRPr="00973B94" w:rsidRDefault="00973B94" w:rsidP="00C453BE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podaje przykład znaczenia w przyrodzie dużej wartości ciepła topnienia lodu (1.2, 4.9)</w:t>
      </w:r>
    </w:p>
    <w:p w:rsidR="00973B94" w:rsidRPr="00973B94" w:rsidRDefault="00973B94" w:rsidP="00C453BE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odczytuje z tabeli temperaturę topnienia i ciepło topnienia (1.1)</w:t>
      </w:r>
    </w:p>
    <w:p w:rsidR="00973B94" w:rsidRPr="00973B94" w:rsidRDefault="00973B94" w:rsidP="00C453BE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odczytuje z tabeli temperaturę wrzenia i ciepło parowania w temperaturze wrzenia (1.1)</w:t>
      </w:r>
    </w:p>
    <w:p w:rsidR="00973B94" w:rsidRPr="00973B94" w:rsidRDefault="00973B94" w:rsidP="00C453BE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podaje przykłady znaczenia w przyrodzie dużej wartości ciepła parowania wody (1.2)</w:t>
      </w:r>
    </w:p>
    <w:p w:rsidR="00973B94" w:rsidRPr="00973B94" w:rsidRDefault="00973B94" w:rsidP="00973B94">
      <w:pPr>
        <w:rPr>
          <w:rFonts w:cstheme="minorHAnsi"/>
          <w:b/>
        </w:rPr>
      </w:pPr>
      <w:r w:rsidRPr="00973B94">
        <w:rPr>
          <w:rFonts w:cstheme="minorHAnsi"/>
          <w:b/>
        </w:rPr>
        <w:t>Dostateczna</w:t>
      </w:r>
    </w:p>
    <w:p w:rsidR="00973B94" w:rsidRPr="00973B94" w:rsidRDefault="00973B94" w:rsidP="00C453BE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opisuje zjawisko topnienia (stałość temperatury, zmiany energii wewnętrznej topniejących ciał) (1.1, 4.9)</w:t>
      </w:r>
    </w:p>
    <w:p w:rsidR="00973B94" w:rsidRPr="00973B94" w:rsidRDefault="00973B94" w:rsidP="00C453BE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opisuje proporcjonalność ilości ciepła potrzebnego do stopienia ciała stałego w temperaturze topnienia do masy tego ciała (1.8, 4.9)</w:t>
      </w:r>
    </w:p>
    <w:p w:rsidR="00973B94" w:rsidRPr="00973B94" w:rsidRDefault="00973B94" w:rsidP="00C453BE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analizuje (energetycznie) zjawiska parowania i wrzenia (4.9)</w:t>
      </w:r>
    </w:p>
    <w:p w:rsidR="00973B94" w:rsidRDefault="00973B94" w:rsidP="00C453BE">
      <w:pPr>
        <w:pStyle w:val="Akapitzlis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opisuje proporcjonalność ilości ciepła potrzebnego do wyparowania cieczy do masy tej cieczy (1.8)</w:t>
      </w:r>
    </w:p>
    <w:p w:rsidR="00C453BE" w:rsidRPr="00C453BE" w:rsidRDefault="00C453BE" w:rsidP="00C453BE">
      <w:pPr>
        <w:ind w:left="360"/>
        <w:rPr>
          <w:rFonts w:cstheme="minorHAnsi"/>
        </w:rPr>
      </w:pPr>
    </w:p>
    <w:p w:rsidR="00973B94" w:rsidRPr="00973B94" w:rsidRDefault="00973B94" w:rsidP="00973B94">
      <w:pPr>
        <w:rPr>
          <w:rFonts w:cstheme="minorHAnsi"/>
          <w:b/>
        </w:rPr>
      </w:pPr>
      <w:r w:rsidRPr="00973B94">
        <w:rPr>
          <w:rFonts w:cstheme="minorHAnsi"/>
          <w:b/>
        </w:rPr>
        <w:lastRenderedPageBreak/>
        <w:t>Dobra</w:t>
      </w:r>
    </w:p>
    <w:p w:rsidR="00973B94" w:rsidRPr="00973B94" w:rsidRDefault="00973B94" w:rsidP="00C453BE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wyjaśnia, dlaczego podczas topnienia i krzepnięcia temperatura pozostaje stała mimo zmiany energii wewnętrznej (1.2, 4.9)</w:t>
      </w:r>
    </w:p>
    <w:p w:rsidR="00973B94" w:rsidRPr="00973B94" w:rsidRDefault="00973B94" w:rsidP="00C453BE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oblicza każdą wielkość ze wzoru   (1.6, 4.9)</w:t>
      </w:r>
    </w:p>
    <w:p w:rsidR="00973B94" w:rsidRPr="00973B94" w:rsidRDefault="00973B94" w:rsidP="00C453BE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oblicza każdą wielkość ze wzoru   (1.6, 4.9)</w:t>
      </w:r>
    </w:p>
    <w:p w:rsidR="00973B94" w:rsidRPr="00973B94" w:rsidRDefault="00973B94" w:rsidP="00C453BE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opisuje (na podstawie wiadomości z klasy 7.) zjawiska sublimacji i resublimacji (4.9)</w:t>
      </w:r>
    </w:p>
    <w:p w:rsidR="00973B94" w:rsidRPr="00973B94" w:rsidRDefault="00973B94" w:rsidP="00973B94">
      <w:pPr>
        <w:rPr>
          <w:rFonts w:cstheme="minorHAnsi"/>
          <w:b/>
        </w:rPr>
      </w:pPr>
      <w:r w:rsidRPr="00973B94">
        <w:rPr>
          <w:rFonts w:cstheme="minorHAnsi"/>
          <w:b/>
        </w:rPr>
        <w:t>Bardzo dobra i celująca</w:t>
      </w:r>
    </w:p>
    <w:p w:rsidR="00973B94" w:rsidRPr="00973B94" w:rsidRDefault="00973B94" w:rsidP="00C453BE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na podstawie proporcjonalności  definiuje ciepło topnienia substancji (1.8, 4.9)</w:t>
      </w:r>
    </w:p>
    <w:p w:rsidR="00973B94" w:rsidRPr="00973B94" w:rsidRDefault="00973B94" w:rsidP="00C453BE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wyjaśnia sens fizyczny ciepła topnienia (1.2, 4.9)</w:t>
      </w:r>
    </w:p>
    <w:p w:rsidR="00973B94" w:rsidRPr="00973B94" w:rsidRDefault="00973B94" w:rsidP="00C453BE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na podstawie proporcjonalności   definiuje ciepło parowania (1.8, 4.9)</w:t>
      </w:r>
    </w:p>
    <w:p w:rsidR="00973B94" w:rsidRPr="00973B94" w:rsidRDefault="00973B94" w:rsidP="00C453BE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wyjaśnia sens fizyczny ciepła parowania (1.2)</w:t>
      </w:r>
    </w:p>
    <w:p w:rsidR="00973B94" w:rsidRDefault="00973B94" w:rsidP="00C453BE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973B94">
        <w:rPr>
          <w:rFonts w:asciiTheme="minorHAnsi" w:hAnsiTheme="minorHAnsi" w:cstheme="minorHAnsi"/>
          <w:sz w:val="22"/>
          <w:szCs w:val="22"/>
        </w:rPr>
        <w:t>opisuje zasadę działania chłodziarki (1.1)</w:t>
      </w:r>
    </w:p>
    <w:p w:rsidR="001E08F7" w:rsidRDefault="001E08F7" w:rsidP="001E08F7">
      <w:pPr>
        <w:rPr>
          <w:rFonts w:cstheme="minorHAnsi"/>
        </w:rPr>
      </w:pPr>
    </w:p>
    <w:p w:rsidR="001E08F7" w:rsidRPr="00C9402C" w:rsidRDefault="001E08F7" w:rsidP="001E08F7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C9402C">
        <w:rPr>
          <w:rFonts w:asciiTheme="minorHAnsi" w:hAnsiTheme="minorHAnsi" w:cstheme="minorHAnsi"/>
          <w:b/>
          <w:sz w:val="22"/>
          <w:szCs w:val="22"/>
        </w:rPr>
        <w:t>Drgania i fale sprężyste</w:t>
      </w:r>
    </w:p>
    <w:p w:rsidR="001E08F7" w:rsidRPr="00C9402C" w:rsidRDefault="001E08F7" w:rsidP="001E08F7">
      <w:pPr>
        <w:pStyle w:val="Akapitzlist"/>
        <w:ind w:left="360"/>
        <w:rPr>
          <w:rFonts w:asciiTheme="minorHAnsi" w:hAnsiTheme="minorHAnsi" w:cstheme="minorHAnsi"/>
          <w:b/>
          <w:sz w:val="22"/>
          <w:szCs w:val="22"/>
        </w:rPr>
      </w:pPr>
    </w:p>
    <w:p w:rsidR="001E08F7" w:rsidRPr="00C9402C" w:rsidRDefault="001E08F7" w:rsidP="001E08F7">
      <w:pPr>
        <w:rPr>
          <w:rFonts w:cstheme="minorHAnsi"/>
        </w:rPr>
      </w:pPr>
      <w:r w:rsidRPr="00C9402C">
        <w:rPr>
          <w:rFonts w:cstheme="minorHAnsi"/>
        </w:rPr>
        <w:t>8.1. Ruch drgający. Przemiany energii mechanicznej w ruchu drgającym</w:t>
      </w:r>
    </w:p>
    <w:p w:rsidR="001E08F7" w:rsidRPr="00C9402C" w:rsidRDefault="001E08F7" w:rsidP="001E08F7">
      <w:pPr>
        <w:rPr>
          <w:rFonts w:cstheme="minorHAnsi"/>
          <w:b/>
        </w:rPr>
      </w:pPr>
      <w:r w:rsidRPr="00C9402C">
        <w:rPr>
          <w:rFonts w:cstheme="minorHAnsi"/>
          <w:b/>
        </w:rPr>
        <w:t>Dopuszczająca</w:t>
      </w:r>
    </w:p>
    <w:p w:rsidR="001E08F7" w:rsidRPr="00C9402C" w:rsidRDefault="001E08F7" w:rsidP="00C453BE">
      <w:pPr>
        <w:pStyle w:val="Akapitzlist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C9402C">
        <w:rPr>
          <w:rFonts w:asciiTheme="minorHAnsi" w:hAnsiTheme="minorHAnsi" w:cstheme="minorHAnsi"/>
          <w:sz w:val="22"/>
          <w:szCs w:val="22"/>
        </w:rPr>
        <w:t>wskazuje w otoczeniu przykłady ciał wykonujących ruch drgający (8.1)</w:t>
      </w:r>
    </w:p>
    <w:p w:rsidR="001E08F7" w:rsidRPr="00C9402C" w:rsidRDefault="001E08F7" w:rsidP="001E08F7">
      <w:pPr>
        <w:rPr>
          <w:rFonts w:cstheme="minorHAnsi"/>
          <w:b/>
        </w:rPr>
      </w:pPr>
      <w:r w:rsidRPr="00C9402C">
        <w:rPr>
          <w:rFonts w:cstheme="minorHAnsi"/>
          <w:b/>
        </w:rPr>
        <w:t>Dostateczna</w:t>
      </w:r>
    </w:p>
    <w:p w:rsidR="001E08F7" w:rsidRPr="00C9402C" w:rsidRDefault="001E08F7" w:rsidP="00C453BE">
      <w:pPr>
        <w:pStyle w:val="Akapitzlist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C9402C">
        <w:rPr>
          <w:rFonts w:asciiTheme="minorHAnsi" w:hAnsiTheme="minorHAnsi" w:cstheme="minorHAnsi"/>
          <w:sz w:val="22"/>
          <w:szCs w:val="22"/>
        </w:rPr>
        <w:t>podaje znaczenie pojęć: położenie równowagi, wychylenie, amplituda, okres, częstotliwość (8.1)</w:t>
      </w:r>
    </w:p>
    <w:p w:rsidR="001E08F7" w:rsidRPr="00C9402C" w:rsidRDefault="001E08F7" w:rsidP="001E08F7">
      <w:pPr>
        <w:rPr>
          <w:rFonts w:cstheme="minorHAnsi"/>
          <w:b/>
        </w:rPr>
      </w:pPr>
      <w:r w:rsidRPr="00C9402C">
        <w:rPr>
          <w:rFonts w:cstheme="minorHAnsi"/>
          <w:b/>
        </w:rPr>
        <w:t>Dobra</w:t>
      </w:r>
    </w:p>
    <w:p w:rsidR="001E08F7" w:rsidRPr="00C9402C" w:rsidRDefault="001E08F7" w:rsidP="00C453BE">
      <w:pPr>
        <w:pStyle w:val="Akapitzlist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C9402C">
        <w:rPr>
          <w:rFonts w:asciiTheme="minorHAnsi" w:hAnsiTheme="minorHAnsi" w:cstheme="minorHAnsi"/>
          <w:sz w:val="22"/>
          <w:szCs w:val="22"/>
        </w:rPr>
        <w:t>odczytuje amplitudę i okres z wykresu   dla drgającego ciała (1.1, 8.1, 8.3)</w:t>
      </w:r>
    </w:p>
    <w:p w:rsidR="001E08F7" w:rsidRDefault="001E08F7" w:rsidP="00C453BE">
      <w:pPr>
        <w:pStyle w:val="Akapitzlist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C9402C">
        <w:rPr>
          <w:rFonts w:asciiTheme="minorHAnsi" w:hAnsiTheme="minorHAnsi" w:cstheme="minorHAnsi"/>
          <w:sz w:val="22"/>
          <w:szCs w:val="22"/>
        </w:rPr>
        <w:t>opisuje ruch wahadła i ciężarka na sprężynie oraz analizuje przemiany energii mechanicznej w tych ruchach (1.2, 8.2)</w:t>
      </w:r>
    </w:p>
    <w:p w:rsidR="00C9402C" w:rsidRPr="00E435A0" w:rsidRDefault="00C9402C" w:rsidP="00C453BE">
      <w:pPr>
        <w:pStyle w:val="Akapitzlist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</w:p>
    <w:p w:rsidR="00C9402C" w:rsidRPr="00E435A0" w:rsidRDefault="00C9402C" w:rsidP="00C9402C">
      <w:pPr>
        <w:rPr>
          <w:rFonts w:cstheme="minorHAnsi"/>
        </w:rPr>
      </w:pPr>
      <w:r w:rsidRPr="00E435A0">
        <w:rPr>
          <w:rFonts w:cstheme="minorHAnsi"/>
        </w:rPr>
        <w:t>8.2. Wahadło. Wyznaczanie okresu i częstotliwości drgań</w:t>
      </w:r>
    </w:p>
    <w:p w:rsidR="00C9402C" w:rsidRPr="00E435A0" w:rsidRDefault="00C9402C" w:rsidP="00C9402C">
      <w:pPr>
        <w:rPr>
          <w:rFonts w:cstheme="minorHAnsi"/>
          <w:b/>
        </w:rPr>
      </w:pPr>
      <w:r w:rsidRPr="00E435A0">
        <w:rPr>
          <w:rFonts w:cstheme="minorHAnsi"/>
          <w:b/>
        </w:rPr>
        <w:t>Dostateczna</w:t>
      </w:r>
    </w:p>
    <w:p w:rsidR="00C9402C" w:rsidRPr="00E435A0" w:rsidRDefault="00C9402C" w:rsidP="00C453BE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E435A0">
        <w:rPr>
          <w:rFonts w:asciiTheme="minorHAnsi" w:hAnsiTheme="minorHAnsi" w:cstheme="minorHAnsi"/>
          <w:sz w:val="22"/>
          <w:szCs w:val="22"/>
        </w:rPr>
        <w:t>doświadczalnie wyznacza okres i częstotliwość drgań wahadła lub ciężarka na sprężynie (1.3, 1.4, 1.5, 8.9a)</w:t>
      </w:r>
    </w:p>
    <w:p w:rsidR="00C9402C" w:rsidRPr="00E435A0" w:rsidRDefault="00C9402C" w:rsidP="00C9402C">
      <w:pPr>
        <w:rPr>
          <w:rFonts w:cstheme="minorHAnsi"/>
          <w:b/>
        </w:rPr>
      </w:pPr>
      <w:r w:rsidRPr="00E435A0">
        <w:rPr>
          <w:rFonts w:cstheme="minorHAnsi"/>
          <w:b/>
        </w:rPr>
        <w:t>Dobra</w:t>
      </w:r>
    </w:p>
    <w:p w:rsidR="00C9402C" w:rsidRPr="00E435A0" w:rsidRDefault="00C9402C" w:rsidP="00C453BE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E435A0">
        <w:rPr>
          <w:rFonts w:asciiTheme="minorHAnsi" w:hAnsiTheme="minorHAnsi" w:cstheme="minorHAnsi"/>
          <w:sz w:val="22"/>
          <w:szCs w:val="22"/>
        </w:rPr>
        <w:t>opisuje zjawisko izochronizmu wahadła (8.9a)</w:t>
      </w:r>
    </w:p>
    <w:p w:rsidR="00C9402C" w:rsidRPr="00E435A0" w:rsidRDefault="00C9402C" w:rsidP="00C9402C">
      <w:pPr>
        <w:rPr>
          <w:rFonts w:cstheme="minorHAnsi"/>
        </w:rPr>
      </w:pPr>
    </w:p>
    <w:p w:rsidR="00C9402C" w:rsidRPr="00E435A0" w:rsidRDefault="00E435A0" w:rsidP="00C9402C">
      <w:pPr>
        <w:rPr>
          <w:rFonts w:cstheme="minorHAnsi"/>
        </w:rPr>
      </w:pPr>
      <w:r w:rsidRPr="00E435A0">
        <w:rPr>
          <w:rFonts w:cstheme="minorHAnsi"/>
        </w:rPr>
        <w:t>8.3. Fala sprężysta. Wielkości, które opisują falę sprężystą, i związki między nimi</w:t>
      </w:r>
    </w:p>
    <w:p w:rsidR="00E435A0" w:rsidRPr="00E435A0" w:rsidRDefault="00E435A0" w:rsidP="00E435A0">
      <w:pPr>
        <w:rPr>
          <w:rFonts w:cstheme="minorHAnsi"/>
          <w:b/>
        </w:rPr>
      </w:pPr>
      <w:r w:rsidRPr="00E435A0">
        <w:rPr>
          <w:rFonts w:cstheme="minorHAnsi"/>
          <w:b/>
        </w:rPr>
        <w:t>Dopuszczająca</w:t>
      </w:r>
    </w:p>
    <w:p w:rsidR="00E435A0" w:rsidRPr="00E435A0" w:rsidRDefault="00E435A0" w:rsidP="00C453BE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E435A0">
        <w:rPr>
          <w:rFonts w:asciiTheme="minorHAnsi" w:hAnsiTheme="minorHAnsi" w:cstheme="minorHAnsi"/>
          <w:sz w:val="22"/>
          <w:szCs w:val="22"/>
        </w:rPr>
        <w:t>demonstruje falę poprzeczną i falę podłużną (8.4)</w:t>
      </w:r>
    </w:p>
    <w:p w:rsidR="00E435A0" w:rsidRPr="00E435A0" w:rsidRDefault="00E435A0" w:rsidP="00E435A0">
      <w:pPr>
        <w:rPr>
          <w:rFonts w:cstheme="minorHAnsi"/>
          <w:b/>
        </w:rPr>
      </w:pPr>
      <w:r w:rsidRPr="00E435A0">
        <w:rPr>
          <w:rFonts w:cstheme="minorHAnsi"/>
          <w:b/>
        </w:rPr>
        <w:t>Dostateczna</w:t>
      </w:r>
    </w:p>
    <w:p w:rsidR="00E435A0" w:rsidRPr="00E435A0" w:rsidRDefault="00E435A0" w:rsidP="00C453BE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E435A0">
        <w:rPr>
          <w:rFonts w:asciiTheme="minorHAnsi" w:hAnsiTheme="minorHAnsi" w:cstheme="minorHAnsi"/>
          <w:sz w:val="22"/>
          <w:szCs w:val="22"/>
        </w:rPr>
        <w:t>podaje różnice między falami poprzecznymi i falami podłużnymi (8.4)</w:t>
      </w:r>
    </w:p>
    <w:p w:rsidR="00E435A0" w:rsidRDefault="00E435A0" w:rsidP="00C453BE">
      <w:pPr>
        <w:pStyle w:val="Akapitzlist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E435A0">
        <w:rPr>
          <w:rFonts w:asciiTheme="minorHAnsi" w:hAnsiTheme="minorHAnsi" w:cstheme="minorHAnsi"/>
          <w:sz w:val="22"/>
          <w:szCs w:val="22"/>
        </w:rPr>
        <w:t>posługuje się pojęciami: długość fali, szybkość rozchodzenia się fali, kierunek rozchodzenia się fali (8.5)</w:t>
      </w:r>
    </w:p>
    <w:p w:rsidR="00C453BE" w:rsidRPr="00C453BE" w:rsidRDefault="00C453BE" w:rsidP="00C453BE">
      <w:pPr>
        <w:rPr>
          <w:rFonts w:cstheme="minorHAnsi"/>
        </w:rPr>
      </w:pPr>
    </w:p>
    <w:p w:rsidR="00E435A0" w:rsidRPr="00E435A0" w:rsidRDefault="00E435A0" w:rsidP="00E435A0">
      <w:pPr>
        <w:rPr>
          <w:rFonts w:cstheme="minorHAnsi"/>
          <w:b/>
        </w:rPr>
      </w:pPr>
      <w:r w:rsidRPr="00E435A0">
        <w:rPr>
          <w:rFonts w:cstheme="minorHAnsi"/>
          <w:b/>
        </w:rPr>
        <w:lastRenderedPageBreak/>
        <w:t>Dobra</w:t>
      </w:r>
    </w:p>
    <w:p w:rsidR="00E435A0" w:rsidRPr="00E435A0" w:rsidRDefault="00E435A0" w:rsidP="00C453BE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E435A0">
        <w:rPr>
          <w:rFonts w:asciiTheme="minorHAnsi" w:hAnsiTheme="minorHAnsi" w:cstheme="minorHAnsi"/>
          <w:sz w:val="22"/>
          <w:szCs w:val="22"/>
        </w:rPr>
        <w:t xml:space="preserve">stosuje wzory </w:t>
      </w:r>
      <w:r w:rsidRPr="00E435A0">
        <w:rPr>
          <w:rFonts w:asciiTheme="minorHAnsi" w:hAnsiTheme="minorHAnsi" w:cstheme="minorHAnsi"/>
          <w:position w:val="-6"/>
          <w:sz w:val="22"/>
          <w:szCs w:val="22"/>
        </w:rPr>
        <w:object w:dxaOrig="580" w:dyaOrig="240">
          <v:shape id="_x0000_i1027" type="#_x0000_t75" style="width:29.4pt;height:12pt" o:ole="">
            <v:imagedata r:id="rId9" o:title=""/>
          </v:shape>
          <o:OLEObject Type="Embed" ProgID="Equation.DSMT4" ShapeID="_x0000_i1027" DrawAspect="Content" ObjectID="_1849424270" r:id="rId10"/>
        </w:object>
      </w:r>
      <w:r w:rsidRPr="00E435A0">
        <w:rPr>
          <w:rFonts w:asciiTheme="minorHAnsi" w:hAnsiTheme="minorHAnsi" w:cstheme="minorHAnsi"/>
          <w:sz w:val="22"/>
          <w:szCs w:val="22"/>
        </w:rPr>
        <w:t xml:space="preserve">oraz </w:t>
      </w:r>
      <w:r w:rsidRPr="00E435A0">
        <w:rPr>
          <w:rFonts w:asciiTheme="minorHAnsi" w:hAnsiTheme="minorHAnsi" w:cstheme="minorHAnsi"/>
          <w:position w:val="-24"/>
          <w:sz w:val="22"/>
          <w:szCs w:val="22"/>
        </w:rPr>
        <w:object w:dxaOrig="520" w:dyaOrig="540">
          <v:shape id="_x0000_i1028" type="#_x0000_t75" style="width:26.4pt;height:26.4pt" o:ole="">
            <v:imagedata r:id="rId11" o:title=""/>
          </v:shape>
          <o:OLEObject Type="Embed" ProgID="Equation.DSMT4" ShapeID="_x0000_i1028" DrawAspect="Content" ObjectID="_1849424271" r:id="rId12"/>
        </w:object>
      </w:r>
      <w:r w:rsidRPr="00E435A0">
        <w:rPr>
          <w:rFonts w:asciiTheme="minorHAnsi" w:hAnsiTheme="minorHAnsi" w:cstheme="minorHAnsi"/>
          <w:sz w:val="22"/>
          <w:szCs w:val="22"/>
        </w:rPr>
        <w:t xml:space="preserve"> do obliczeń (1.6, 8.5)</w:t>
      </w:r>
    </w:p>
    <w:p w:rsidR="00E435A0" w:rsidRPr="00E435A0" w:rsidRDefault="00E435A0" w:rsidP="00E435A0">
      <w:pPr>
        <w:rPr>
          <w:rFonts w:cstheme="minorHAnsi"/>
          <w:b/>
        </w:rPr>
      </w:pPr>
      <w:r w:rsidRPr="00E435A0">
        <w:rPr>
          <w:rFonts w:cstheme="minorHAnsi"/>
          <w:b/>
        </w:rPr>
        <w:t>Bardzo dobra i celująca</w:t>
      </w:r>
    </w:p>
    <w:p w:rsidR="00E435A0" w:rsidRPr="00E435A0" w:rsidRDefault="00E435A0" w:rsidP="00C453BE">
      <w:pPr>
        <w:pStyle w:val="tabelakropka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E435A0">
        <w:rPr>
          <w:rFonts w:asciiTheme="minorHAnsi" w:hAnsiTheme="minorHAnsi" w:cstheme="minorHAnsi"/>
          <w:sz w:val="22"/>
          <w:szCs w:val="22"/>
        </w:rPr>
        <w:t>opisuje mechanizm przekazywania drgań w przypadku fali na napiętej linie i fal dźwiękowych w powietrzu (8.4)</w:t>
      </w:r>
    </w:p>
    <w:p w:rsidR="00E435A0" w:rsidRPr="00E435A0" w:rsidRDefault="00E435A0" w:rsidP="00C9402C">
      <w:pPr>
        <w:rPr>
          <w:rFonts w:cstheme="minorHAnsi"/>
        </w:rPr>
      </w:pPr>
    </w:p>
    <w:p w:rsidR="00C9402C" w:rsidRPr="00506DBC" w:rsidRDefault="002232B9" w:rsidP="00C9402C">
      <w:pPr>
        <w:rPr>
          <w:rFonts w:cstheme="minorHAnsi"/>
        </w:rPr>
      </w:pPr>
      <w:r w:rsidRPr="00506DBC">
        <w:rPr>
          <w:rFonts w:cstheme="minorHAnsi"/>
        </w:rPr>
        <w:t>8.4. Dźwięki i wielkości, które je opisują. Ultradźwięki i infradźwięki</w:t>
      </w:r>
    </w:p>
    <w:p w:rsidR="002232B9" w:rsidRPr="00506DBC" w:rsidRDefault="002232B9" w:rsidP="002232B9">
      <w:pPr>
        <w:rPr>
          <w:rFonts w:cstheme="minorHAnsi"/>
          <w:b/>
        </w:rPr>
      </w:pPr>
      <w:r w:rsidRPr="00506DBC">
        <w:rPr>
          <w:rFonts w:cstheme="minorHAnsi"/>
          <w:b/>
        </w:rPr>
        <w:t>Dopuszczająca</w:t>
      </w:r>
    </w:p>
    <w:p w:rsidR="002232B9" w:rsidRPr="00506DBC" w:rsidRDefault="002232B9" w:rsidP="00C453BE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>podaje przykłady źródeł dźwięku (8.6)</w:t>
      </w:r>
    </w:p>
    <w:p w:rsidR="002232B9" w:rsidRPr="00506DBC" w:rsidRDefault="002232B9" w:rsidP="00C453BE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>demonstruje wytwarzanie dźwięków w przedmiotach drgających i instrumentach muzycznych (8.9b)</w:t>
      </w:r>
    </w:p>
    <w:p w:rsidR="002232B9" w:rsidRPr="00506DBC" w:rsidRDefault="002232B9" w:rsidP="00C453BE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>wymienia, od jakich wielkości fizycznych zależy wysokość i głośność dźwięku (8.7)</w:t>
      </w:r>
    </w:p>
    <w:p w:rsidR="002232B9" w:rsidRPr="00506DBC" w:rsidRDefault="002232B9" w:rsidP="00C453BE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>wyjaśnia, co nazywamy ultradźwiękami i infradźwiękami (8.8)</w:t>
      </w:r>
    </w:p>
    <w:p w:rsidR="002232B9" w:rsidRPr="00506DBC" w:rsidRDefault="002232B9" w:rsidP="002232B9">
      <w:pPr>
        <w:rPr>
          <w:rFonts w:cstheme="minorHAnsi"/>
          <w:b/>
        </w:rPr>
      </w:pPr>
      <w:r w:rsidRPr="00506DBC">
        <w:rPr>
          <w:rFonts w:cstheme="minorHAnsi"/>
          <w:b/>
        </w:rPr>
        <w:t>Dostateczna</w:t>
      </w:r>
    </w:p>
    <w:p w:rsidR="00506DBC" w:rsidRPr="00506DBC" w:rsidRDefault="00506DBC" w:rsidP="00C453BE">
      <w:pPr>
        <w:pStyle w:val="tabelakropka"/>
        <w:numPr>
          <w:ilvl w:val="0"/>
          <w:numId w:val="19"/>
        </w:numPr>
        <w:spacing w:before="20" w:after="20"/>
        <w:rPr>
          <w:rFonts w:asciiTheme="minorHAnsi" w:hAnsiTheme="minorHAnsi" w:cstheme="minorHAnsi"/>
          <w:spacing w:val="-4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>opisuje mechanizm powstawania dźwięków w powietrzu</w:t>
      </w:r>
    </w:p>
    <w:p w:rsidR="002232B9" w:rsidRPr="00506DBC" w:rsidRDefault="00506DBC" w:rsidP="00C453BE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>obserwuje oscylogramy dźwięków z wykorzystaniem komputera (8.9c)</w:t>
      </w:r>
    </w:p>
    <w:p w:rsidR="002232B9" w:rsidRPr="00506DBC" w:rsidRDefault="002232B9" w:rsidP="002232B9">
      <w:pPr>
        <w:rPr>
          <w:rFonts w:cstheme="minorHAnsi"/>
          <w:b/>
        </w:rPr>
      </w:pPr>
      <w:r w:rsidRPr="00506DBC">
        <w:rPr>
          <w:rFonts w:cstheme="minorHAnsi"/>
          <w:b/>
        </w:rPr>
        <w:t>Dobra</w:t>
      </w:r>
    </w:p>
    <w:p w:rsidR="00506DBC" w:rsidRPr="00506DBC" w:rsidRDefault="00506DBC" w:rsidP="00C453BE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 xml:space="preserve">podaje cechy fali dźwiękowej (częstotliwość 20–20 000 </w:t>
      </w:r>
      <w:proofErr w:type="spellStart"/>
      <w:r w:rsidRPr="00506DBC">
        <w:rPr>
          <w:rFonts w:asciiTheme="minorHAnsi" w:hAnsiTheme="minorHAnsi" w:cstheme="minorHAnsi"/>
          <w:sz w:val="22"/>
          <w:szCs w:val="22"/>
        </w:rPr>
        <w:t>Hz</w:t>
      </w:r>
      <w:proofErr w:type="spellEnd"/>
      <w:r w:rsidRPr="00506DBC">
        <w:rPr>
          <w:rFonts w:asciiTheme="minorHAnsi" w:hAnsiTheme="minorHAnsi" w:cstheme="minorHAnsi"/>
          <w:sz w:val="22"/>
          <w:szCs w:val="22"/>
        </w:rPr>
        <w:t>, fala podłużna) (8.8)</w:t>
      </w:r>
    </w:p>
    <w:p w:rsidR="002232B9" w:rsidRPr="00506DBC" w:rsidRDefault="002232B9" w:rsidP="002232B9">
      <w:pPr>
        <w:rPr>
          <w:rFonts w:cstheme="minorHAnsi"/>
          <w:b/>
        </w:rPr>
      </w:pPr>
      <w:r w:rsidRPr="00506DBC">
        <w:rPr>
          <w:rFonts w:cstheme="minorHAnsi"/>
          <w:b/>
        </w:rPr>
        <w:t>Bardzo dobra i celująca</w:t>
      </w:r>
    </w:p>
    <w:p w:rsidR="00506DBC" w:rsidRPr="00506DBC" w:rsidRDefault="00506DBC" w:rsidP="00C453BE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506DBC">
        <w:rPr>
          <w:rFonts w:asciiTheme="minorHAnsi" w:hAnsiTheme="minorHAnsi" w:cstheme="minorHAnsi"/>
          <w:sz w:val="22"/>
          <w:szCs w:val="22"/>
        </w:rPr>
        <w:t>opisuje występowanie w przyrodzie infradźwięków i ultradźwięków oraz ich zastosowanie (8.8)</w:t>
      </w:r>
    </w:p>
    <w:p w:rsidR="002232B9" w:rsidRDefault="002232B9" w:rsidP="00C9402C">
      <w:pPr>
        <w:rPr>
          <w:rFonts w:cstheme="minorHAnsi"/>
        </w:rPr>
      </w:pPr>
    </w:p>
    <w:p w:rsidR="005D0305" w:rsidRPr="005D0305" w:rsidRDefault="005D0305" w:rsidP="005D0305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5D0305">
        <w:rPr>
          <w:rFonts w:asciiTheme="minorHAnsi" w:hAnsiTheme="minorHAnsi" w:cstheme="minorHAnsi"/>
          <w:b/>
          <w:sz w:val="22"/>
          <w:szCs w:val="22"/>
        </w:rPr>
        <w:t>O elektryczności statycznej</w:t>
      </w:r>
    </w:p>
    <w:p w:rsidR="005D0305" w:rsidRPr="005D0305" w:rsidRDefault="005D0305" w:rsidP="005D0305">
      <w:pPr>
        <w:pStyle w:val="Akapitzlist"/>
        <w:ind w:left="360"/>
        <w:rPr>
          <w:rFonts w:asciiTheme="minorHAnsi" w:hAnsiTheme="minorHAnsi" w:cstheme="minorHAnsi"/>
          <w:b/>
          <w:sz w:val="22"/>
          <w:szCs w:val="22"/>
        </w:rPr>
      </w:pPr>
    </w:p>
    <w:p w:rsidR="005D0305" w:rsidRPr="005D0305" w:rsidRDefault="005D0305" w:rsidP="005D0305">
      <w:pPr>
        <w:rPr>
          <w:rFonts w:cstheme="minorHAnsi"/>
        </w:rPr>
      </w:pPr>
      <w:r w:rsidRPr="005D0305">
        <w:rPr>
          <w:rFonts w:cstheme="minorHAnsi"/>
        </w:rPr>
        <w:t>9.1. Elektryzowanie ciała przez tarcie i dotyk</w:t>
      </w:r>
    </w:p>
    <w:p w:rsidR="005D0305" w:rsidRPr="005D0305" w:rsidRDefault="005D0305" w:rsidP="005D0305">
      <w:pPr>
        <w:rPr>
          <w:rFonts w:cstheme="minorHAnsi"/>
          <w:b/>
        </w:rPr>
      </w:pPr>
      <w:r w:rsidRPr="005D0305">
        <w:rPr>
          <w:rFonts w:cstheme="minorHAnsi"/>
          <w:b/>
        </w:rPr>
        <w:t>Dopuszczająca</w:t>
      </w:r>
    </w:p>
    <w:p w:rsidR="005D0305" w:rsidRPr="005D0305" w:rsidRDefault="005D0305" w:rsidP="00C453BE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5D0305">
        <w:rPr>
          <w:rFonts w:asciiTheme="minorHAnsi" w:hAnsiTheme="minorHAnsi" w:cstheme="minorHAnsi"/>
          <w:sz w:val="22"/>
          <w:szCs w:val="22"/>
        </w:rPr>
        <w:t>wskazuje w otoczeniu zjawiska elektryzowania przez tarcie i dotyk (6.1)</w:t>
      </w:r>
    </w:p>
    <w:p w:rsidR="005D0305" w:rsidRPr="005D0305" w:rsidRDefault="005D0305" w:rsidP="00C453BE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5D0305">
        <w:rPr>
          <w:rFonts w:asciiTheme="minorHAnsi" w:hAnsiTheme="minorHAnsi" w:cstheme="minorHAnsi"/>
          <w:sz w:val="22"/>
          <w:szCs w:val="22"/>
        </w:rPr>
        <w:t>demonstruje zjawisko elektryzowania przez tarcie i dotyk (1.4, 6.16a)</w:t>
      </w:r>
    </w:p>
    <w:p w:rsidR="005D0305" w:rsidRPr="005D0305" w:rsidRDefault="005D0305" w:rsidP="005D0305">
      <w:pPr>
        <w:rPr>
          <w:rFonts w:cstheme="minorHAnsi"/>
          <w:b/>
        </w:rPr>
      </w:pPr>
      <w:r w:rsidRPr="005D0305">
        <w:rPr>
          <w:rFonts w:cstheme="minorHAnsi"/>
          <w:b/>
        </w:rPr>
        <w:t>Dostateczna</w:t>
      </w:r>
    </w:p>
    <w:p w:rsidR="005D0305" w:rsidRPr="005D0305" w:rsidRDefault="005D0305" w:rsidP="00C453BE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5D0305">
        <w:rPr>
          <w:rFonts w:asciiTheme="minorHAnsi" w:hAnsiTheme="minorHAnsi" w:cstheme="minorHAnsi"/>
          <w:sz w:val="22"/>
          <w:szCs w:val="22"/>
        </w:rPr>
        <w:t>opisuje budowę atomu i jego składniki (6.1, 6.6)</w:t>
      </w:r>
    </w:p>
    <w:p w:rsidR="005D0305" w:rsidRPr="005D0305" w:rsidRDefault="005D0305" w:rsidP="005D0305">
      <w:pPr>
        <w:rPr>
          <w:rFonts w:cstheme="minorHAnsi"/>
          <w:b/>
        </w:rPr>
      </w:pPr>
      <w:r w:rsidRPr="005D0305">
        <w:rPr>
          <w:rFonts w:cstheme="minorHAnsi"/>
          <w:b/>
        </w:rPr>
        <w:t>Dobra</w:t>
      </w:r>
    </w:p>
    <w:p w:rsidR="005D0305" w:rsidRPr="005D0305" w:rsidRDefault="005D0305" w:rsidP="00C453BE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5D0305">
        <w:rPr>
          <w:rFonts w:asciiTheme="minorHAnsi" w:hAnsiTheme="minorHAnsi" w:cstheme="minorHAnsi"/>
          <w:sz w:val="22"/>
          <w:szCs w:val="22"/>
        </w:rPr>
        <w:t>określa jednostkę ładunku (1 C) jako wielokrotność ładunku elementarnego (6.6)</w:t>
      </w:r>
    </w:p>
    <w:p w:rsidR="005D0305" w:rsidRPr="005D0305" w:rsidRDefault="005D0305" w:rsidP="00C453BE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5D0305">
        <w:rPr>
          <w:rFonts w:asciiTheme="minorHAnsi" w:hAnsiTheme="minorHAnsi" w:cstheme="minorHAnsi"/>
          <w:sz w:val="22"/>
          <w:szCs w:val="22"/>
        </w:rPr>
        <w:t>wyjaśnia elektryzowanie przez tarcie i dotyk, analizuje przepływ elektronów (6.1)</w:t>
      </w:r>
    </w:p>
    <w:p w:rsidR="005D0305" w:rsidRDefault="005D0305" w:rsidP="00C453BE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5D0305">
        <w:rPr>
          <w:rFonts w:asciiTheme="minorHAnsi" w:hAnsiTheme="minorHAnsi" w:cstheme="minorHAnsi"/>
          <w:sz w:val="22"/>
          <w:szCs w:val="22"/>
        </w:rPr>
        <w:t>wyjaśnia pojęcie jonu (6.1)</w:t>
      </w:r>
    </w:p>
    <w:p w:rsidR="005D0305" w:rsidRDefault="005D0305" w:rsidP="005D0305">
      <w:pPr>
        <w:rPr>
          <w:rFonts w:cstheme="minorHAnsi"/>
        </w:rPr>
      </w:pPr>
    </w:p>
    <w:p w:rsidR="005D0305" w:rsidRPr="00A613E3" w:rsidRDefault="005D0305" w:rsidP="005D0305">
      <w:pPr>
        <w:rPr>
          <w:rFonts w:cstheme="minorHAnsi"/>
        </w:rPr>
      </w:pPr>
      <w:r w:rsidRPr="00A613E3">
        <w:rPr>
          <w:rFonts w:cstheme="minorHAnsi"/>
        </w:rPr>
        <w:t>9.2. Siły wzajemnego oddziaływania ciał naelektryzowanych</w:t>
      </w:r>
    </w:p>
    <w:p w:rsidR="005D0305" w:rsidRPr="00A613E3" w:rsidRDefault="005D0305" w:rsidP="005D0305">
      <w:pPr>
        <w:rPr>
          <w:rFonts w:cstheme="minorHAnsi"/>
          <w:b/>
        </w:rPr>
      </w:pPr>
      <w:r w:rsidRPr="00A613E3">
        <w:rPr>
          <w:rFonts w:cstheme="minorHAnsi"/>
          <w:b/>
        </w:rPr>
        <w:t>Dostateczna</w:t>
      </w:r>
    </w:p>
    <w:p w:rsidR="005D0305" w:rsidRDefault="005D0305" w:rsidP="00C453BE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A613E3">
        <w:rPr>
          <w:rFonts w:asciiTheme="minorHAnsi" w:hAnsiTheme="minorHAnsi" w:cstheme="minorHAnsi"/>
          <w:sz w:val="22"/>
          <w:szCs w:val="22"/>
        </w:rPr>
        <w:t>bada jakościowo oddziaływanie między ciałami naelektryzowanymi</w:t>
      </w:r>
    </w:p>
    <w:p w:rsidR="00C453BE" w:rsidRPr="00C453BE" w:rsidRDefault="00C453BE" w:rsidP="00C453BE">
      <w:pPr>
        <w:rPr>
          <w:rFonts w:cstheme="minorHAnsi"/>
        </w:rPr>
      </w:pPr>
    </w:p>
    <w:p w:rsidR="005D0305" w:rsidRPr="00A613E3" w:rsidRDefault="005D0305" w:rsidP="005D0305">
      <w:pPr>
        <w:rPr>
          <w:rFonts w:cstheme="minorHAnsi"/>
          <w:b/>
        </w:rPr>
      </w:pPr>
      <w:r w:rsidRPr="00A613E3">
        <w:rPr>
          <w:rFonts w:cstheme="minorHAnsi"/>
          <w:b/>
        </w:rPr>
        <w:lastRenderedPageBreak/>
        <w:t>Dobra</w:t>
      </w:r>
    </w:p>
    <w:p w:rsidR="005D0305" w:rsidRDefault="00A613E3" w:rsidP="00C453BE">
      <w:pPr>
        <w:pStyle w:val="Akapitzlist"/>
        <w:numPr>
          <w:ilvl w:val="0"/>
          <w:numId w:val="22"/>
        </w:numPr>
        <w:rPr>
          <w:rFonts w:cstheme="minorHAnsi"/>
        </w:rPr>
      </w:pPr>
      <w:r w:rsidRPr="00A613E3">
        <w:rPr>
          <w:rFonts w:asciiTheme="minorHAnsi" w:hAnsiTheme="minorHAnsi" w:cstheme="minorHAnsi"/>
          <w:sz w:val="22"/>
          <w:szCs w:val="22"/>
        </w:rPr>
        <w:t>formułuje</w:t>
      </w:r>
      <w:r w:rsidRPr="00A613E3">
        <w:rPr>
          <w:rFonts w:cstheme="minorHAnsi"/>
        </w:rPr>
        <w:t xml:space="preserve"> ogólne wnioski z badań nad oddziaływaniem ciał naelektryzowanych (1.2, 1.3)</w:t>
      </w:r>
    </w:p>
    <w:p w:rsidR="00A613E3" w:rsidRPr="00A613E3" w:rsidRDefault="00A613E3" w:rsidP="00A613E3">
      <w:pPr>
        <w:ind w:left="360"/>
        <w:rPr>
          <w:rFonts w:cstheme="minorHAnsi"/>
        </w:rPr>
      </w:pPr>
    </w:p>
    <w:p w:rsidR="005D0305" w:rsidRPr="00FD6ABF" w:rsidRDefault="00A613E3" w:rsidP="005D0305">
      <w:pPr>
        <w:rPr>
          <w:rFonts w:cstheme="minorHAnsi"/>
        </w:rPr>
      </w:pPr>
      <w:r w:rsidRPr="00FD6ABF">
        <w:rPr>
          <w:rFonts w:cstheme="minorHAnsi"/>
        </w:rPr>
        <w:t>9.3. Przewodniki i izolatory</w:t>
      </w:r>
    </w:p>
    <w:p w:rsidR="00FD6ABF" w:rsidRPr="00FD6ABF" w:rsidRDefault="00FD6ABF" w:rsidP="00FD6ABF">
      <w:pPr>
        <w:rPr>
          <w:rFonts w:cstheme="minorHAnsi"/>
          <w:b/>
        </w:rPr>
      </w:pPr>
      <w:r w:rsidRPr="00FD6ABF">
        <w:rPr>
          <w:rFonts w:cstheme="minorHAnsi"/>
          <w:b/>
        </w:rPr>
        <w:t>Dopuszczająca</w:t>
      </w:r>
    </w:p>
    <w:p w:rsidR="00FD6ABF" w:rsidRPr="00FD6ABF" w:rsidRDefault="00FD6ABF" w:rsidP="00C453BE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D6ABF">
        <w:rPr>
          <w:rFonts w:asciiTheme="minorHAnsi" w:hAnsiTheme="minorHAnsi" w:cstheme="minorHAnsi"/>
          <w:sz w:val="22"/>
          <w:szCs w:val="22"/>
        </w:rPr>
        <w:t>podaje przykłady przewodników i izolatorów (6.3, 6.16c)</w:t>
      </w:r>
    </w:p>
    <w:p w:rsidR="00FD6ABF" w:rsidRPr="00FD6ABF" w:rsidRDefault="00FD6ABF" w:rsidP="00FD6ABF">
      <w:pPr>
        <w:rPr>
          <w:rFonts w:cstheme="minorHAnsi"/>
          <w:b/>
        </w:rPr>
      </w:pPr>
      <w:r w:rsidRPr="00FD6ABF">
        <w:rPr>
          <w:rFonts w:cstheme="minorHAnsi"/>
          <w:b/>
        </w:rPr>
        <w:t>Dostateczna</w:t>
      </w:r>
    </w:p>
    <w:p w:rsidR="00FD6ABF" w:rsidRPr="00FD6ABF" w:rsidRDefault="00FD6ABF" w:rsidP="00C453BE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D6ABF">
        <w:rPr>
          <w:rFonts w:asciiTheme="minorHAnsi" w:hAnsiTheme="minorHAnsi" w:cstheme="minorHAnsi"/>
          <w:sz w:val="22"/>
          <w:szCs w:val="22"/>
        </w:rPr>
        <w:t>opisuje budowę przewodników i izolatorów, wyjaśnia rolę elektronów swobodnych (6.3)</w:t>
      </w:r>
    </w:p>
    <w:p w:rsidR="00FD6ABF" w:rsidRPr="00FD6ABF" w:rsidRDefault="00FD6ABF" w:rsidP="00FD6ABF">
      <w:pPr>
        <w:rPr>
          <w:rFonts w:cstheme="minorHAnsi"/>
          <w:b/>
        </w:rPr>
      </w:pPr>
      <w:r w:rsidRPr="00FD6ABF">
        <w:rPr>
          <w:rFonts w:cstheme="minorHAnsi"/>
          <w:b/>
        </w:rPr>
        <w:t>Dobra</w:t>
      </w:r>
    </w:p>
    <w:p w:rsidR="00FD6ABF" w:rsidRPr="00FD6ABF" w:rsidRDefault="00FD6ABF" w:rsidP="00C453BE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D6ABF">
        <w:rPr>
          <w:rFonts w:asciiTheme="minorHAnsi" w:hAnsiTheme="minorHAnsi" w:cstheme="minorHAnsi"/>
          <w:sz w:val="22"/>
          <w:szCs w:val="22"/>
        </w:rPr>
        <w:t>wyjaśnia, jak rozmieszczony jest –uzyskany na skutek naelektryzowania – ładunek w przewodniku, a jak w izolatorze (6.3)</w:t>
      </w:r>
    </w:p>
    <w:p w:rsidR="00FD6ABF" w:rsidRPr="00FD6ABF" w:rsidRDefault="00FD6ABF" w:rsidP="00C453BE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D6ABF">
        <w:rPr>
          <w:rFonts w:asciiTheme="minorHAnsi" w:hAnsiTheme="minorHAnsi" w:cstheme="minorHAnsi"/>
          <w:sz w:val="22"/>
          <w:szCs w:val="22"/>
        </w:rPr>
        <w:t>wyjaśnia uziemianie ciał (6.3)</w:t>
      </w:r>
    </w:p>
    <w:p w:rsidR="00FD6ABF" w:rsidRPr="00FD6ABF" w:rsidRDefault="00FD6ABF" w:rsidP="00FD6ABF">
      <w:pPr>
        <w:rPr>
          <w:rFonts w:cstheme="minorHAnsi"/>
          <w:b/>
        </w:rPr>
      </w:pPr>
      <w:r w:rsidRPr="00FD6ABF">
        <w:rPr>
          <w:rFonts w:cstheme="minorHAnsi"/>
          <w:b/>
        </w:rPr>
        <w:t>Bardzo dobra i celująca</w:t>
      </w:r>
    </w:p>
    <w:p w:rsidR="00FD6ABF" w:rsidRPr="00FD6ABF" w:rsidRDefault="00FD6ABF" w:rsidP="00C453BE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D6ABF">
        <w:rPr>
          <w:rFonts w:asciiTheme="minorHAnsi" w:hAnsiTheme="minorHAnsi" w:cstheme="minorHAnsi"/>
          <w:sz w:val="22"/>
          <w:szCs w:val="22"/>
        </w:rPr>
        <w:t>opisuje mechanizm zobojętniania ciał naelektryzowanych (metali i izolatorów) (6.3)</w:t>
      </w:r>
    </w:p>
    <w:p w:rsidR="00A613E3" w:rsidRPr="00E262C0" w:rsidRDefault="00A613E3" w:rsidP="005D0305">
      <w:pPr>
        <w:rPr>
          <w:rFonts w:cstheme="minorHAnsi"/>
        </w:rPr>
      </w:pPr>
    </w:p>
    <w:p w:rsidR="001E08F7" w:rsidRPr="00E262C0" w:rsidRDefault="00E262C0" w:rsidP="001E08F7">
      <w:pPr>
        <w:rPr>
          <w:rFonts w:cstheme="minorHAnsi"/>
        </w:rPr>
      </w:pPr>
      <w:r w:rsidRPr="00E262C0">
        <w:rPr>
          <w:rFonts w:cstheme="minorHAnsi"/>
        </w:rPr>
        <w:t>9.4. Zjawisko indukcji elektrostatycznej. Zasada zachowania ładunku. Zasada działania elektroskopu</w:t>
      </w:r>
    </w:p>
    <w:p w:rsidR="00E262C0" w:rsidRPr="00E262C0" w:rsidRDefault="00E262C0" w:rsidP="00E262C0">
      <w:pPr>
        <w:rPr>
          <w:rFonts w:cstheme="minorHAnsi"/>
          <w:b/>
        </w:rPr>
      </w:pPr>
      <w:r w:rsidRPr="00E262C0">
        <w:rPr>
          <w:rFonts w:cstheme="minorHAnsi"/>
          <w:b/>
        </w:rPr>
        <w:t>Dopuszczająca</w:t>
      </w:r>
    </w:p>
    <w:p w:rsidR="00E262C0" w:rsidRPr="00E262C0" w:rsidRDefault="00E262C0" w:rsidP="00C453BE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E262C0">
        <w:rPr>
          <w:rFonts w:asciiTheme="minorHAnsi" w:hAnsiTheme="minorHAnsi" w:cstheme="minorHAnsi"/>
          <w:sz w:val="22"/>
          <w:szCs w:val="22"/>
        </w:rPr>
        <w:t>demonstruje elektryzowanie przez indukcję (6.4)</w:t>
      </w:r>
    </w:p>
    <w:p w:rsidR="00E262C0" w:rsidRPr="00E262C0" w:rsidRDefault="00E262C0" w:rsidP="00E262C0">
      <w:pPr>
        <w:rPr>
          <w:rFonts w:cstheme="minorHAnsi"/>
          <w:b/>
        </w:rPr>
      </w:pPr>
      <w:r w:rsidRPr="00E262C0">
        <w:rPr>
          <w:rFonts w:cstheme="minorHAnsi"/>
          <w:b/>
        </w:rPr>
        <w:t>Dostateczna</w:t>
      </w:r>
    </w:p>
    <w:p w:rsidR="00E262C0" w:rsidRPr="00E262C0" w:rsidRDefault="00E262C0" w:rsidP="00C453BE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E262C0">
        <w:rPr>
          <w:rFonts w:asciiTheme="minorHAnsi" w:hAnsiTheme="minorHAnsi" w:cstheme="minorHAnsi"/>
          <w:sz w:val="22"/>
          <w:szCs w:val="22"/>
        </w:rPr>
        <w:t>opisuje budowę i zasadę działania elektroskopu (6.5)</w:t>
      </w:r>
    </w:p>
    <w:p w:rsidR="00E262C0" w:rsidRPr="00E262C0" w:rsidRDefault="00E262C0" w:rsidP="00C453BE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E262C0">
        <w:rPr>
          <w:rFonts w:asciiTheme="minorHAnsi" w:hAnsiTheme="minorHAnsi" w:cstheme="minorHAnsi"/>
          <w:sz w:val="22"/>
          <w:szCs w:val="22"/>
        </w:rPr>
        <w:t>analizuje przepływ ładunków podczas elektryzowania przez tarcie i dotyk, stosując zasadę zachowania ładunku (6.4)</w:t>
      </w:r>
    </w:p>
    <w:p w:rsidR="00E262C0" w:rsidRPr="00E262C0" w:rsidRDefault="00E262C0" w:rsidP="00E262C0">
      <w:pPr>
        <w:rPr>
          <w:rFonts w:cstheme="minorHAnsi"/>
          <w:b/>
        </w:rPr>
      </w:pPr>
      <w:r w:rsidRPr="00E262C0">
        <w:rPr>
          <w:rFonts w:cstheme="minorHAnsi"/>
          <w:b/>
        </w:rPr>
        <w:t>Dobra</w:t>
      </w:r>
    </w:p>
    <w:p w:rsidR="00E262C0" w:rsidRDefault="00E262C0" w:rsidP="00C453BE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E262C0">
        <w:rPr>
          <w:rFonts w:asciiTheme="minorHAnsi" w:hAnsiTheme="minorHAnsi" w:cstheme="minorHAnsi"/>
          <w:sz w:val="22"/>
          <w:szCs w:val="22"/>
        </w:rPr>
        <w:t>na podstawie doświadczeń z elektroskopem formułuje i wyjaśnia zasadę zachowania ładunku (6.4)</w:t>
      </w:r>
    </w:p>
    <w:p w:rsidR="00B82BEE" w:rsidRPr="00E262C0" w:rsidRDefault="00B82BEE" w:rsidP="00B82BEE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8A517D" w:rsidRPr="008A517D" w:rsidRDefault="00B82BEE" w:rsidP="008A517D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8A517D">
        <w:rPr>
          <w:rFonts w:asciiTheme="minorHAnsi" w:hAnsiTheme="minorHAnsi" w:cstheme="minorHAnsi"/>
          <w:sz w:val="22"/>
          <w:szCs w:val="22"/>
        </w:rPr>
        <w:t>Pole elektryczne</w:t>
      </w:r>
    </w:p>
    <w:p w:rsidR="008A517D" w:rsidRPr="008A517D" w:rsidRDefault="008A517D" w:rsidP="008A517D">
      <w:pPr>
        <w:rPr>
          <w:rFonts w:cstheme="minorHAnsi"/>
          <w:b/>
        </w:rPr>
      </w:pPr>
      <w:r w:rsidRPr="008A517D">
        <w:rPr>
          <w:rFonts w:cstheme="minorHAnsi"/>
          <w:b/>
        </w:rPr>
        <w:t>Dostateczna</w:t>
      </w:r>
    </w:p>
    <w:p w:rsidR="008A517D" w:rsidRPr="008A517D" w:rsidRDefault="008A517D" w:rsidP="00C453BE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8A517D">
        <w:rPr>
          <w:rFonts w:asciiTheme="minorHAnsi" w:hAnsiTheme="minorHAnsi" w:cstheme="minorHAnsi"/>
          <w:sz w:val="22"/>
          <w:szCs w:val="22"/>
        </w:rPr>
        <w:t>posługuje się pojęciem pola elektrostatycznego do wyjaśnienia zachowania się nitek lub bibułek przymocowanych do naelektryzowanej kulki (1.1)</w:t>
      </w:r>
    </w:p>
    <w:p w:rsidR="008A517D" w:rsidRPr="008A517D" w:rsidRDefault="008A517D" w:rsidP="00C453BE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8A517D">
        <w:rPr>
          <w:rFonts w:asciiTheme="minorHAnsi" w:hAnsiTheme="minorHAnsi" w:cstheme="minorHAnsi"/>
          <w:sz w:val="22"/>
          <w:szCs w:val="22"/>
        </w:rPr>
        <w:t>rozróżnia pole centralne i jednorodne (1.1)</w:t>
      </w:r>
    </w:p>
    <w:p w:rsidR="008A517D" w:rsidRPr="008A517D" w:rsidRDefault="008A517D" w:rsidP="008A517D">
      <w:pPr>
        <w:rPr>
          <w:rFonts w:cstheme="minorHAnsi"/>
          <w:b/>
        </w:rPr>
      </w:pPr>
      <w:r w:rsidRPr="008A517D">
        <w:rPr>
          <w:rFonts w:cstheme="minorHAnsi"/>
          <w:b/>
        </w:rPr>
        <w:t>Bardzo dobra i celująca</w:t>
      </w:r>
    </w:p>
    <w:p w:rsidR="008A517D" w:rsidRDefault="008A517D" w:rsidP="00C453BE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8A517D">
        <w:rPr>
          <w:rFonts w:asciiTheme="minorHAnsi" w:hAnsiTheme="minorHAnsi" w:cstheme="minorHAnsi"/>
          <w:sz w:val="22"/>
          <w:szCs w:val="22"/>
        </w:rPr>
        <w:t>wyjaśnia oddziaływanie na odległość ciał naelektryzowanych z użyciem pojęcia pola elektrostatycznego (1.1)</w:t>
      </w:r>
    </w:p>
    <w:p w:rsidR="000644EC" w:rsidRDefault="000644EC" w:rsidP="000644EC">
      <w:pPr>
        <w:rPr>
          <w:rFonts w:cstheme="minorHAnsi"/>
        </w:rPr>
      </w:pPr>
    </w:p>
    <w:p w:rsidR="000644EC" w:rsidRPr="000644EC" w:rsidRDefault="000644EC" w:rsidP="000644E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0644EC">
        <w:rPr>
          <w:rFonts w:asciiTheme="minorHAnsi" w:hAnsiTheme="minorHAnsi" w:cstheme="minorHAnsi"/>
          <w:b/>
          <w:sz w:val="22"/>
          <w:szCs w:val="22"/>
        </w:rPr>
        <w:t>O prądzie elektrycznym</w:t>
      </w:r>
    </w:p>
    <w:p w:rsidR="000644EC" w:rsidRPr="000644EC" w:rsidRDefault="000644EC" w:rsidP="000644EC">
      <w:pPr>
        <w:pStyle w:val="Akapitzlist"/>
        <w:ind w:left="360"/>
        <w:rPr>
          <w:rFonts w:asciiTheme="minorHAnsi" w:hAnsiTheme="minorHAnsi" w:cstheme="minorHAnsi"/>
          <w:b/>
          <w:sz w:val="22"/>
          <w:szCs w:val="22"/>
        </w:rPr>
      </w:pPr>
    </w:p>
    <w:p w:rsidR="000644EC" w:rsidRDefault="000644EC" w:rsidP="000644EC">
      <w:pPr>
        <w:rPr>
          <w:rFonts w:cstheme="minorHAnsi"/>
        </w:rPr>
      </w:pPr>
      <w:r w:rsidRPr="000644EC">
        <w:rPr>
          <w:rFonts w:cstheme="minorHAnsi"/>
        </w:rPr>
        <w:t>10.1. Prąd elektryczny w metalach. Napięcie elektryczne</w:t>
      </w:r>
    </w:p>
    <w:p w:rsidR="00C453BE" w:rsidRPr="000644EC" w:rsidRDefault="00C453BE" w:rsidP="000644EC">
      <w:pPr>
        <w:rPr>
          <w:rFonts w:cstheme="minorHAnsi"/>
        </w:rPr>
      </w:pPr>
    </w:p>
    <w:p w:rsidR="000644EC" w:rsidRPr="000644EC" w:rsidRDefault="000644EC" w:rsidP="000644EC">
      <w:pPr>
        <w:rPr>
          <w:rFonts w:cstheme="minorHAnsi"/>
          <w:b/>
        </w:rPr>
      </w:pPr>
      <w:r w:rsidRPr="000644EC">
        <w:rPr>
          <w:rFonts w:cstheme="minorHAnsi"/>
          <w:b/>
        </w:rPr>
        <w:lastRenderedPageBreak/>
        <w:t>Dopuszczająca</w:t>
      </w:r>
    </w:p>
    <w:p w:rsidR="000644EC" w:rsidRPr="000644EC" w:rsidRDefault="000644EC" w:rsidP="00C453BE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opisuje przepływ prądu w przewodnikach jako ruch elektronów swobodnych (6.7)</w:t>
      </w:r>
    </w:p>
    <w:p w:rsidR="000644EC" w:rsidRPr="000644EC" w:rsidRDefault="000644EC" w:rsidP="00C453BE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posługuje się intuicyjnie pojęciem napięcia elektrycznego (6.9)</w:t>
      </w:r>
    </w:p>
    <w:p w:rsidR="000644EC" w:rsidRPr="000644EC" w:rsidRDefault="000644EC" w:rsidP="00C453BE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podaje jednostkę napięcia (1 V) (6.9)</w:t>
      </w:r>
    </w:p>
    <w:p w:rsidR="000644EC" w:rsidRPr="000644EC" w:rsidRDefault="000644EC" w:rsidP="00C453BE">
      <w:pPr>
        <w:pStyle w:val="Akapitzlist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wskazuje woltomierz jako przyrząd do pomiaru napięcia  (6.9)</w:t>
      </w:r>
    </w:p>
    <w:p w:rsidR="000644EC" w:rsidRPr="000644EC" w:rsidRDefault="000644EC" w:rsidP="000644EC">
      <w:pPr>
        <w:rPr>
          <w:rFonts w:cstheme="minorHAnsi"/>
          <w:b/>
        </w:rPr>
      </w:pPr>
      <w:r w:rsidRPr="000644EC">
        <w:rPr>
          <w:rFonts w:cstheme="minorHAnsi"/>
          <w:b/>
        </w:rPr>
        <w:t>Dostateczna</w:t>
      </w:r>
    </w:p>
    <w:p w:rsidR="000644EC" w:rsidRPr="000644EC" w:rsidRDefault="000644EC" w:rsidP="00C453BE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opisuje przemiany energii w przewodniku, między końcami którego wytworzono napięcie (6.9)</w:t>
      </w:r>
    </w:p>
    <w:p w:rsidR="000644EC" w:rsidRPr="000644EC" w:rsidRDefault="000644EC" w:rsidP="000644EC">
      <w:pPr>
        <w:rPr>
          <w:rFonts w:cstheme="minorHAnsi"/>
          <w:b/>
        </w:rPr>
      </w:pPr>
      <w:r w:rsidRPr="000644EC">
        <w:rPr>
          <w:rFonts w:cstheme="minorHAnsi"/>
          <w:b/>
        </w:rPr>
        <w:t>Dobra</w:t>
      </w:r>
    </w:p>
    <w:p w:rsidR="000644EC" w:rsidRPr="000644EC" w:rsidRDefault="000644EC" w:rsidP="00C453BE">
      <w:pPr>
        <w:pStyle w:val="tabelakropka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zapisuje i wyjaśnia wzór</w:t>
      </w:r>
    </w:p>
    <w:p w:rsidR="000644EC" w:rsidRPr="000644EC" w:rsidRDefault="000644EC" w:rsidP="000644EC">
      <w:pPr>
        <w:pStyle w:val="tabelakropka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position w:val="-22"/>
          <w:sz w:val="22"/>
          <w:szCs w:val="22"/>
        </w:rPr>
        <w:object w:dxaOrig="1160" w:dyaOrig="520">
          <v:shape id="_x0000_i1029" type="#_x0000_t75" style="width:58.8pt;height:26.4pt" o:ole="">
            <v:imagedata r:id="rId13" o:title=""/>
          </v:shape>
          <o:OLEObject Type="Embed" ProgID="Equation.3" ShapeID="_x0000_i1029" DrawAspect="Content" ObjectID="_1849424272" r:id="rId14"/>
        </w:object>
      </w:r>
    </w:p>
    <w:p w:rsidR="000644EC" w:rsidRPr="000644EC" w:rsidRDefault="000644EC" w:rsidP="00C453BE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wymienia i opisuje skutki przepływu prądu w przewodnikach (6.11)</w:t>
      </w:r>
    </w:p>
    <w:p w:rsidR="000644EC" w:rsidRPr="000644EC" w:rsidRDefault="000644EC" w:rsidP="000644EC">
      <w:pPr>
        <w:rPr>
          <w:rFonts w:cstheme="minorHAnsi"/>
          <w:b/>
        </w:rPr>
      </w:pPr>
      <w:r w:rsidRPr="000644EC">
        <w:rPr>
          <w:rFonts w:cstheme="minorHAnsi"/>
          <w:b/>
        </w:rPr>
        <w:t>Bardzo dobra i celująca</w:t>
      </w:r>
    </w:p>
    <w:p w:rsidR="000644EC" w:rsidRPr="000644EC" w:rsidRDefault="000644EC" w:rsidP="00C453BE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0644EC">
        <w:rPr>
          <w:rFonts w:asciiTheme="minorHAnsi" w:hAnsiTheme="minorHAnsi" w:cstheme="minorHAnsi"/>
          <w:sz w:val="22"/>
          <w:szCs w:val="22"/>
        </w:rPr>
        <w:t>wskazuje skutki przerwania dostaw energii elektrycznej do urządzeń o kluczowym znaczeniu (6.15)</w:t>
      </w:r>
    </w:p>
    <w:p w:rsidR="00496B08" w:rsidRDefault="00496B08">
      <w:pPr>
        <w:rPr>
          <w:rFonts w:cstheme="minorHAnsi"/>
          <w:b/>
        </w:rPr>
      </w:pPr>
    </w:p>
    <w:p w:rsidR="00FF3F20" w:rsidRPr="00FF3F20" w:rsidRDefault="00FF3F20">
      <w:pPr>
        <w:rPr>
          <w:rFonts w:cstheme="minorHAnsi"/>
        </w:rPr>
      </w:pPr>
      <w:r w:rsidRPr="00FF3F20">
        <w:rPr>
          <w:rFonts w:cstheme="minorHAnsi"/>
        </w:rPr>
        <w:t>10.2. Źródła napięcia. Obwód elektryczny</w:t>
      </w:r>
    </w:p>
    <w:p w:rsidR="00FF3F20" w:rsidRPr="00FF3F20" w:rsidRDefault="00FF3F20" w:rsidP="00FF3F20">
      <w:pPr>
        <w:rPr>
          <w:rFonts w:cstheme="minorHAnsi"/>
          <w:b/>
        </w:rPr>
      </w:pPr>
      <w:r w:rsidRPr="00FF3F20">
        <w:rPr>
          <w:rFonts w:cstheme="minorHAnsi"/>
          <w:b/>
        </w:rPr>
        <w:t>Dopuszczająca</w:t>
      </w:r>
    </w:p>
    <w:p w:rsidR="00FF3F20" w:rsidRPr="00FF3F20" w:rsidRDefault="00FF3F20" w:rsidP="00C453BE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F3F20">
        <w:rPr>
          <w:rFonts w:asciiTheme="minorHAnsi" w:hAnsiTheme="minorHAnsi" w:cstheme="minorHAnsi"/>
          <w:sz w:val="22"/>
          <w:szCs w:val="22"/>
        </w:rPr>
        <w:t>wymienia źródła napięcia: ogniwo, akumulator, prądnica (6.9)</w:t>
      </w:r>
    </w:p>
    <w:p w:rsidR="00FF3F20" w:rsidRPr="00FF3F20" w:rsidRDefault="00FF3F20" w:rsidP="00FF3F20">
      <w:pPr>
        <w:rPr>
          <w:rFonts w:cstheme="minorHAnsi"/>
          <w:b/>
        </w:rPr>
      </w:pPr>
      <w:r w:rsidRPr="00FF3F20">
        <w:rPr>
          <w:rFonts w:cstheme="minorHAnsi"/>
          <w:b/>
        </w:rPr>
        <w:t>Dostateczna</w:t>
      </w:r>
    </w:p>
    <w:p w:rsidR="00FF3F20" w:rsidRPr="00FF3F20" w:rsidRDefault="00FF3F20" w:rsidP="00C453BE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F3F20">
        <w:rPr>
          <w:rFonts w:asciiTheme="minorHAnsi" w:hAnsiTheme="minorHAnsi" w:cstheme="minorHAnsi"/>
          <w:sz w:val="22"/>
          <w:szCs w:val="22"/>
        </w:rPr>
        <w:t>rysuje schemat prostego obwodu elektrycznego z użyciem symboli elementów wchodzących w jego skład (6.13)</w:t>
      </w:r>
    </w:p>
    <w:p w:rsidR="00FF3F20" w:rsidRPr="00FF3F20" w:rsidRDefault="00FF3F20" w:rsidP="00FF3F20">
      <w:pPr>
        <w:rPr>
          <w:rFonts w:cstheme="minorHAnsi"/>
          <w:b/>
        </w:rPr>
      </w:pPr>
      <w:r w:rsidRPr="00FF3F20">
        <w:rPr>
          <w:rFonts w:cstheme="minorHAnsi"/>
          <w:b/>
        </w:rPr>
        <w:t>Dobra</w:t>
      </w:r>
    </w:p>
    <w:p w:rsidR="00FF3F20" w:rsidRPr="00FF3F20" w:rsidRDefault="00FF3F20" w:rsidP="00C453BE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F3F20">
        <w:rPr>
          <w:rFonts w:asciiTheme="minorHAnsi" w:hAnsiTheme="minorHAnsi" w:cstheme="minorHAnsi"/>
          <w:sz w:val="22"/>
          <w:szCs w:val="22"/>
        </w:rPr>
        <w:t>wskazuje kierunek przepływu elektronów w obwodzie i umowny kierunek prądu (6.7)</w:t>
      </w:r>
    </w:p>
    <w:p w:rsidR="00FF3F20" w:rsidRPr="00FF3F20" w:rsidRDefault="00FF3F20" w:rsidP="00C453BE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FF3F20">
        <w:rPr>
          <w:rFonts w:asciiTheme="minorHAnsi" w:hAnsiTheme="minorHAnsi" w:cstheme="minorHAnsi"/>
          <w:sz w:val="22"/>
          <w:szCs w:val="22"/>
        </w:rPr>
        <w:t>łączy według podanego schematu obwód elektryczny składający się ze źródła napięcia, odbiornika, wyłącznika, woltomierza i amperomierza (6.16d)</w:t>
      </w:r>
    </w:p>
    <w:p w:rsidR="00FF3F20" w:rsidRPr="00FF3F20" w:rsidRDefault="00FF3F20" w:rsidP="00FF3F20">
      <w:pPr>
        <w:rPr>
          <w:rFonts w:cstheme="minorHAnsi"/>
          <w:b/>
        </w:rPr>
      </w:pPr>
      <w:r w:rsidRPr="00FF3F20">
        <w:rPr>
          <w:rFonts w:cstheme="minorHAnsi"/>
          <w:b/>
        </w:rPr>
        <w:t>Bardzo dobra i celująca</w:t>
      </w:r>
    </w:p>
    <w:p w:rsidR="00FF3F20" w:rsidRPr="00FF3F20" w:rsidRDefault="00FF3F20" w:rsidP="00C453BE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FF3F20">
        <w:rPr>
          <w:rFonts w:asciiTheme="minorHAnsi" w:hAnsiTheme="minorHAnsi" w:cstheme="minorHAnsi"/>
          <w:sz w:val="22"/>
          <w:szCs w:val="22"/>
        </w:rPr>
        <w:t>mierzy napięcie na odbiorniku (6.9)</w:t>
      </w:r>
    </w:p>
    <w:p w:rsidR="00FF3F20" w:rsidRDefault="00FF3F20"/>
    <w:p w:rsidR="00FF3F20" w:rsidRPr="00C453BE" w:rsidRDefault="00FF3F20">
      <w:pPr>
        <w:rPr>
          <w:rFonts w:cstheme="minorHAnsi"/>
        </w:rPr>
      </w:pPr>
      <w:r w:rsidRPr="00C453BE">
        <w:rPr>
          <w:rFonts w:cstheme="minorHAnsi"/>
        </w:rPr>
        <w:t>10.3. Natężenie prądu elektrycznego</w:t>
      </w:r>
    </w:p>
    <w:p w:rsidR="00FF3F20" w:rsidRPr="00C453BE" w:rsidRDefault="00FF3F20" w:rsidP="00FF3F20">
      <w:pPr>
        <w:rPr>
          <w:rFonts w:cstheme="minorHAnsi"/>
          <w:b/>
        </w:rPr>
      </w:pPr>
      <w:r w:rsidRPr="00C453BE">
        <w:rPr>
          <w:rFonts w:cstheme="minorHAnsi"/>
          <w:b/>
        </w:rPr>
        <w:t>Dopuszczająca</w:t>
      </w:r>
    </w:p>
    <w:p w:rsidR="00FF3F20" w:rsidRPr="00C453BE" w:rsidRDefault="00772D0D" w:rsidP="00C453BE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C453BE">
        <w:rPr>
          <w:rFonts w:asciiTheme="minorHAnsi" w:hAnsiTheme="minorHAnsi" w:cstheme="minorHAnsi"/>
          <w:sz w:val="22"/>
          <w:szCs w:val="22"/>
        </w:rPr>
        <w:t>podaje jednostkę natężenia prądu (</w:t>
      </w:r>
      <w:smartTag w:uri="urn:schemas-microsoft-com:office:smarttags" w:element="metricconverter">
        <w:smartTagPr>
          <w:attr w:name="ProductID" w:val="1 A"/>
        </w:smartTagPr>
        <w:r w:rsidRPr="00C453BE">
          <w:rPr>
            <w:rFonts w:asciiTheme="minorHAnsi" w:hAnsiTheme="minorHAnsi" w:cstheme="minorHAnsi"/>
            <w:sz w:val="22"/>
            <w:szCs w:val="22"/>
          </w:rPr>
          <w:t>1 A</w:t>
        </w:r>
      </w:smartTag>
      <w:r w:rsidRPr="00C453BE">
        <w:rPr>
          <w:rFonts w:asciiTheme="minorHAnsi" w:hAnsiTheme="minorHAnsi" w:cstheme="minorHAnsi"/>
          <w:sz w:val="22"/>
          <w:szCs w:val="22"/>
        </w:rPr>
        <w:t>) (6.8)</w:t>
      </w:r>
    </w:p>
    <w:p w:rsidR="00FF3F20" w:rsidRPr="00C453BE" w:rsidRDefault="00FF3F20" w:rsidP="00FF3F20">
      <w:pPr>
        <w:rPr>
          <w:rFonts w:cstheme="minorHAnsi"/>
          <w:b/>
        </w:rPr>
      </w:pPr>
      <w:r w:rsidRPr="00C453BE">
        <w:rPr>
          <w:rFonts w:cstheme="minorHAnsi"/>
          <w:b/>
        </w:rPr>
        <w:t>Dostateczna</w:t>
      </w:r>
    </w:p>
    <w:p w:rsidR="00772D0D" w:rsidRPr="00C453BE" w:rsidRDefault="00772D0D" w:rsidP="00C453BE">
      <w:pPr>
        <w:pStyle w:val="tabelakropka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C453BE">
        <w:rPr>
          <w:rFonts w:asciiTheme="minorHAnsi" w:hAnsiTheme="minorHAnsi" w:cstheme="minorHAnsi"/>
          <w:sz w:val="22"/>
          <w:szCs w:val="22"/>
        </w:rPr>
        <w:t xml:space="preserve">oblicza natężenie prądu ze wzoru </w:t>
      </w:r>
      <w:r w:rsidRPr="00C453BE">
        <w:rPr>
          <w:rFonts w:asciiTheme="minorHAnsi" w:hAnsiTheme="minorHAnsi" w:cstheme="minorHAnsi"/>
          <w:position w:val="-18"/>
          <w:sz w:val="22"/>
          <w:szCs w:val="22"/>
        </w:rPr>
        <w:object w:dxaOrig="480" w:dyaOrig="499">
          <v:shape id="_x0000_i1030" type="#_x0000_t75" style="width:24pt;height:25.2pt" o:ole="">
            <v:imagedata r:id="rId15" o:title=""/>
          </v:shape>
          <o:OLEObject Type="Embed" ProgID="Equation.DSMT4" ShapeID="_x0000_i1030" DrawAspect="Content" ObjectID="_1849424273" r:id="rId16"/>
        </w:object>
      </w:r>
      <w:r w:rsidRPr="00C453BE">
        <w:rPr>
          <w:rFonts w:asciiTheme="minorHAnsi" w:hAnsiTheme="minorHAnsi" w:cstheme="minorHAnsi"/>
          <w:sz w:val="22"/>
          <w:szCs w:val="22"/>
        </w:rPr>
        <w:t xml:space="preserve"> (6.8)</w:t>
      </w:r>
    </w:p>
    <w:p w:rsidR="00772D0D" w:rsidRPr="00C453BE" w:rsidRDefault="00772D0D" w:rsidP="00C453BE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C453BE">
        <w:rPr>
          <w:rFonts w:asciiTheme="minorHAnsi" w:hAnsiTheme="minorHAnsi" w:cstheme="minorHAnsi"/>
          <w:sz w:val="22"/>
          <w:szCs w:val="22"/>
        </w:rPr>
        <w:t>buduje prosty obwód prądu i mierzy natężenie prądu w tym obwodzie (6.8, 6.16d)</w:t>
      </w:r>
    </w:p>
    <w:p w:rsidR="00FF3F20" w:rsidRPr="00C453BE" w:rsidRDefault="00FF3F20" w:rsidP="00FF3F20">
      <w:pPr>
        <w:rPr>
          <w:rFonts w:cstheme="minorHAnsi"/>
          <w:b/>
        </w:rPr>
      </w:pPr>
      <w:r w:rsidRPr="00C453BE">
        <w:rPr>
          <w:rFonts w:cstheme="minorHAnsi"/>
          <w:b/>
        </w:rPr>
        <w:t>Dobra</w:t>
      </w:r>
    </w:p>
    <w:p w:rsidR="00772D0D" w:rsidRPr="00C453BE" w:rsidRDefault="00772D0D" w:rsidP="00C453BE">
      <w:pPr>
        <w:pStyle w:val="tabelakropka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C453BE">
        <w:rPr>
          <w:rFonts w:asciiTheme="minorHAnsi" w:hAnsiTheme="minorHAnsi" w:cstheme="minorHAnsi"/>
          <w:sz w:val="22"/>
          <w:szCs w:val="22"/>
        </w:rPr>
        <w:t xml:space="preserve">objaśnia proporcjonalność </w:t>
      </w:r>
      <w:r w:rsidRPr="00C453BE">
        <w:rPr>
          <w:rFonts w:asciiTheme="minorHAnsi" w:hAnsiTheme="minorHAnsi" w:cstheme="minorHAnsi"/>
          <w:position w:val="-8"/>
          <w:sz w:val="22"/>
          <w:szCs w:val="22"/>
        </w:rPr>
        <w:object w:dxaOrig="420" w:dyaOrig="240">
          <v:shape id="_x0000_i1031" type="#_x0000_t75" style="width:21.6pt;height:12pt" o:ole="">
            <v:imagedata r:id="rId17" o:title=""/>
          </v:shape>
          <o:OLEObject Type="Embed" ProgID="Equation.DSMT4" ShapeID="_x0000_i1031" DrawAspect="Content" ObjectID="_1849424274" r:id="rId18"/>
        </w:object>
      </w:r>
      <w:r w:rsidRPr="00C453BE">
        <w:rPr>
          <w:rFonts w:asciiTheme="minorHAnsi" w:hAnsiTheme="minorHAnsi" w:cstheme="minorHAnsi"/>
          <w:sz w:val="22"/>
          <w:szCs w:val="22"/>
        </w:rPr>
        <w:t xml:space="preserve"> (6.8)</w:t>
      </w:r>
    </w:p>
    <w:p w:rsidR="00772D0D" w:rsidRPr="00C453BE" w:rsidRDefault="00772D0D" w:rsidP="00C453BE">
      <w:pPr>
        <w:pStyle w:val="Akapitzlist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C453BE">
        <w:rPr>
          <w:rFonts w:asciiTheme="minorHAnsi" w:hAnsiTheme="minorHAnsi" w:cstheme="minorHAnsi"/>
          <w:sz w:val="22"/>
          <w:szCs w:val="22"/>
        </w:rPr>
        <w:lastRenderedPageBreak/>
        <w:t xml:space="preserve">oblicza każdą wielkość ze wzoru </w:t>
      </w:r>
      <w:r w:rsidRPr="00C453BE">
        <w:rPr>
          <w:rFonts w:asciiTheme="minorHAnsi" w:hAnsiTheme="minorHAnsi" w:cstheme="minorHAnsi"/>
          <w:position w:val="-18"/>
          <w:sz w:val="22"/>
          <w:szCs w:val="22"/>
        </w:rPr>
        <w:object w:dxaOrig="480" w:dyaOrig="499">
          <v:shape id="_x0000_i1032" type="#_x0000_t75" style="width:24pt;height:25.2pt" o:ole="">
            <v:imagedata r:id="rId15" o:title=""/>
          </v:shape>
          <o:OLEObject Type="Embed" ProgID="Equation.DSMT4" ShapeID="_x0000_i1032" DrawAspect="Content" ObjectID="_1849424275" r:id="rId19"/>
        </w:object>
      </w:r>
      <w:r w:rsidRPr="00C453BE">
        <w:rPr>
          <w:rFonts w:asciiTheme="minorHAnsi" w:hAnsiTheme="minorHAnsi" w:cstheme="minorHAnsi"/>
          <w:sz w:val="22"/>
          <w:szCs w:val="22"/>
        </w:rPr>
        <w:t xml:space="preserve"> (6.8)</w:t>
      </w:r>
      <w:bookmarkStart w:id="0" w:name="_GoBack"/>
      <w:bookmarkEnd w:id="0"/>
    </w:p>
    <w:p w:rsidR="00FF3F20" w:rsidRPr="00C453BE" w:rsidRDefault="00FF3F20" w:rsidP="00FF3F20">
      <w:pPr>
        <w:rPr>
          <w:rFonts w:cstheme="minorHAnsi"/>
          <w:b/>
        </w:rPr>
      </w:pPr>
      <w:r w:rsidRPr="00C453BE">
        <w:rPr>
          <w:rFonts w:cstheme="minorHAnsi"/>
          <w:b/>
        </w:rPr>
        <w:t>Bardzo dobra i celująca</w:t>
      </w:r>
    </w:p>
    <w:p w:rsidR="00772D0D" w:rsidRPr="00C453BE" w:rsidRDefault="00772D0D" w:rsidP="00C453BE">
      <w:pPr>
        <w:pStyle w:val="Akapitzlis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C453BE">
        <w:rPr>
          <w:rFonts w:asciiTheme="minorHAnsi" w:hAnsiTheme="minorHAnsi" w:cstheme="minorHAnsi"/>
          <w:sz w:val="22"/>
          <w:szCs w:val="22"/>
        </w:rPr>
        <w:t>przelicza jednostki ładunku (</w:t>
      </w:r>
      <w:smartTag w:uri="urn:schemas-microsoft-com:office:smarttags" w:element="metricconverter">
        <w:smartTagPr>
          <w:attr w:name="ProductID" w:val="1 C"/>
        </w:smartTagPr>
        <w:r w:rsidRPr="00C453BE">
          <w:rPr>
            <w:rFonts w:asciiTheme="minorHAnsi" w:hAnsiTheme="minorHAnsi" w:cstheme="minorHAnsi"/>
            <w:sz w:val="22"/>
            <w:szCs w:val="22"/>
          </w:rPr>
          <w:t>1 C</w:t>
        </w:r>
      </w:smartTag>
      <w:r w:rsidRPr="00C453BE">
        <w:rPr>
          <w:rFonts w:asciiTheme="minorHAnsi" w:hAnsiTheme="minorHAnsi" w:cstheme="minorHAnsi"/>
          <w:sz w:val="22"/>
          <w:szCs w:val="22"/>
        </w:rPr>
        <w:t>, 1 Ah, 1 As) (6.8)</w:t>
      </w:r>
    </w:p>
    <w:p w:rsidR="00794759" w:rsidRPr="001A706D" w:rsidRDefault="00794759" w:rsidP="00794759">
      <w:pPr>
        <w:rPr>
          <w:rFonts w:cstheme="minorHAnsi"/>
        </w:rPr>
      </w:pPr>
    </w:p>
    <w:p w:rsidR="00794759" w:rsidRPr="001A706D" w:rsidRDefault="00794759" w:rsidP="00794759">
      <w:pPr>
        <w:rPr>
          <w:rFonts w:cstheme="minorHAnsi"/>
        </w:rPr>
      </w:pPr>
      <w:r w:rsidRPr="001A706D">
        <w:rPr>
          <w:rFonts w:cstheme="minorHAnsi"/>
        </w:rPr>
        <w:t>10.4. Prawo Ohma. Opór elektryczny przewodnika</w:t>
      </w:r>
    </w:p>
    <w:p w:rsidR="00794759" w:rsidRPr="001A706D" w:rsidRDefault="00794759" w:rsidP="00794759">
      <w:pPr>
        <w:rPr>
          <w:rFonts w:cstheme="minorHAnsi"/>
          <w:b/>
        </w:rPr>
      </w:pPr>
      <w:r w:rsidRPr="001A706D">
        <w:rPr>
          <w:rFonts w:cstheme="minorHAnsi"/>
          <w:b/>
        </w:rPr>
        <w:t>Dopuszczająca</w:t>
      </w:r>
    </w:p>
    <w:p w:rsidR="00794759" w:rsidRPr="001A706D" w:rsidRDefault="00794759" w:rsidP="00C453BE">
      <w:pPr>
        <w:pStyle w:val="tabelakropka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1A706D">
        <w:rPr>
          <w:rFonts w:asciiTheme="minorHAnsi" w:hAnsiTheme="minorHAnsi" w:cstheme="minorHAnsi"/>
          <w:sz w:val="22"/>
          <w:szCs w:val="22"/>
        </w:rPr>
        <w:t>wyjaśnia, skąd się bierze opór przewodnika (6.12)</w:t>
      </w:r>
    </w:p>
    <w:p w:rsidR="00794759" w:rsidRPr="001A706D" w:rsidRDefault="00794759" w:rsidP="00C453BE">
      <w:pPr>
        <w:pStyle w:val="Akapitzlis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1A706D">
        <w:rPr>
          <w:rFonts w:asciiTheme="minorHAnsi" w:hAnsiTheme="minorHAnsi" w:cstheme="minorHAnsi"/>
          <w:sz w:val="22"/>
          <w:szCs w:val="22"/>
        </w:rPr>
        <w:t xml:space="preserve">podaje jednostkę oporu elektrycznego </w:t>
      </w:r>
      <w:r w:rsidRPr="001A706D">
        <w:rPr>
          <w:rFonts w:asciiTheme="minorHAnsi" w:hAnsiTheme="minorHAnsi" w:cstheme="minorHAnsi"/>
          <w:position w:val="-10"/>
          <w:sz w:val="22"/>
          <w:szCs w:val="22"/>
        </w:rPr>
        <w:object w:dxaOrig="440" w:dyaOrig="279">
          <v:shape id="_x0000_i1033" type="#_x0000_t75" style="width:21.6pt;height:13.2pt" o:ole="">
            <v:imagedata r:id="rId20" o:title=""/>
          </v:shape>
          <o:OLEObject Type="Embed" ProgID="Equation.DSMT4" ShapeID="_x0000_i1033" DrawAspect="Content" ObjectID="_1849424276" r:id="rId21"/>
        </w:object>
      </w:r>
      <w:r w:rsidRPr="001A706D">
        <w:rPr>
          <w:rFonts w:asciiTheme="minorHAnsi" w:hAnsiTheme="minorHAnsi" w:cstheme="minorHAnsi"/>
          <w:sz w:val="22"/>
          <w:szCs w:val="22"/>
        </w:rPr>
        <w:t xml:space="preserve"> (6.12)</w:t>
      </w:r>
    </w:p>
    <w:p w:rsidR="00794759" w:rsidRPr="001A706D" w:rsidRDefault="00794759" w:rsidP="00794759">
      <w:pPr>
        <w:rPr>
          <w:rFonts w:cstheme="minorHAnsi"/>
          <w:b/>
        </w:rPr>
      </w:pPr>
      <w:r w:rsidRPr="001A706D">
        <w:rPr>
          <w:rFonts w:cstheme="minorHAnsi"/>
          <w:b/>
        </w:rPr>
        <w:t>Dostateczna</w:t>
      </w:r>
    </w:p>
    <w:p w:rsidR="00794759" w:rsidRPr="001A706D" w:rsidRDefault="00794759" w:rsidP="00C453BE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1A706D">
        <w:rPr>
          <w:rFonts w:asciiTheme="minorHAnsi" w:hAnsiTheme="minorHAnsi" w:cstheme="minorHAnsi"/>
          <w:sz w:val="22"/>
          <w:szCs w:val="22"/>
        </w:rPr>
        <w:t xml:space="preserve">oblicza opór przewodnika ze wzoru </w:t>
      </w:r>
      <w:r w:rsidRPr="001A706D">
        <w:rPr>
          <w:rFonts w:asciiTheme="minorHAnsi" w:hAnsiTheme="minorHAnsi" w:cstheme="minorHAnsi"/>
          <w:position w:val="-18"/>
          <w:sz w:val="22"/>
          <w:szCs w:val="22"/>
        </w:rPr>
        <w:object w:dxaOrig="560" w:dyaOrig="499">
          <v:shape id="_x0000_i1034" type="#_x0000_t75" style="width:27.6pt;height:25.2pt" o:ole="">
            <v:imagedata r:id="rId22" o:title=""/>
          </v:shape>
          <o:OLEObject Type="Embed" ProgID="Equation.DSMT4" ShapeID="_x0000_i1034" DrawAspect="Content" ObjectID="_1849424277" r:id="rId23"/>
        </w:object>
      </w:r>
      <w:r w:rsidRPr="001A706D">
        <w:rPr>
          <w:rFonts w:asciiTheme="minorHAnsi" w:hAnsiTheme="minorHAnsi" w:cstheme="minorHAnsi"/>
          <w:sz w:val="22"/>
          <w:szCs w:val="22"/>
        </w:rPr>
        <w:t xml:space="preserve"> (6.12)</w:t>
      </w:r>
    </w:p>
    <w:p w:rsidR="00794759" w:rsidRPr="001A706D" w:rsidRDefault="00794759" w:rsidP="00794759">
      <w:pPr>
        <w:rPr>
          <w:rFonts w:cstheme="minorHAnsi"/>
          <w:b/>
        </w:rPr>
      </w:pPr>
      <w:r w:rsidRPr="001A706D">
        <w:rPr>
          <w:rFonts w:cstheme="minorHAnsi"/>
          <w:b/>
        </w:rPr>
        <w:t>Dobra</w:t>
      </w:r>
    </w:p>
    <w:p w:rsidR="001A706D" w:rsidRPr="001A706D" w:rsidRDefault="001A706D" w:rsidP="00C453BE">
      <w:pPr>
        <w:pStyle w:val="tabelakropka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1A706D">
        <w:rPr>
          <w:rFonts w:asciiTheme="minorHAnsi" w:hAnsiTheme="minorHAnsi" w:cstheme="minorHAnsi"/>
          <w:sz w:val="22"/>
          <w:szCs w:val="22"/>
        </w:rPr>
        <w:t>objaśnia zależność wyrażoną przez prawo Ohma (6.12)</w:t>
      </w:r>
    </w:p>
    <w:p w:rsidR="001A706D" w:rsidRPr="001A706D" w:rsidRDefault="001A706D" w:rsidP="00C453BE">
      <w:pPr>
        <w:pStyle w:val="tabelakropka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1A706D">
        <w:rPr>
          <w:rFonts w:asciiTheme="minorHAnsi" w:hAnsiTheme="minorHAnsi" w:cstheme="minorHAnsi"/>
          <w:sz w:val="22"/>
          <w:szCs w:val="22"/>
        </w:rPr>
        <w:t xml:space="preserve">sporządza wykres zależności </w:t>
      </w:r>
      <w:r w:rsidRPr="001A706D">
        <w:rPr>
          <w:rFonts w:asciiTheme="minorHAnsi" w:hAnsiTheme="minorHAnsi" w:cstheme="minorHAnsi"/>
          <w:i/>
          <w:sz w:val="22"/>
          <w:szCs w:val="22"/>
        </w:rPr>
        <w:t>I</w:t>
      </w:r>
      <w:r w:rsidRPr="001A706D">
        <w:rPr>
          <w:rFonts w:asciiTheme="minorHAnsi" w:hAnsiTheme="minorHAnsi" w:cstheme="minorHAnsi"/>
          <w:sz w:val="22"/>
          <w:szCs w:val="22"/>
        </w:rPr>
        <w:t>(</w:t>
      </w:r>
      <w:r w:rsidRPr="001A706D">
        <w:rPr>
          <w:rFonts w:asciiTheme="minorHAnsi" w:hAnsiTheme="minorHAnsi" w:cstheme="minorHAnsi"/>
          <w:i/>
          <w:sz w:val="22"/>
          <w:szCs w:val="22"/>
        </w:rPr>
        <w:t>U</w:t>
      </w:r>
      <w:r w:rsidRPr="001A706D">
        <w:rPr>
          <w:rFonts w:asciiTheme="minorHAnsi" w:hAnsiTheme="minorHAnsi" w:cstheme="minorHAnsi"/>
          <w:sz w:val="22"/>
          <w:szCs w:val="22"/>
        </w:rPr>
        <w:t>) (1.8)</w:t>
      </w:r>
    </w:p>
    <w:p w:rsidR="001A706D" w:rsidRPr="001A706D" w:rsidRDefault="001A706D" w:rsidP="00C453BE">
      <w:pPr>
        <w:pStyle w:val="tabelakropka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1A706D">
        <w:rPr>
          <w:rFonts w:asciiTheme="minorHAnsi" w:hAnsiTheme="minorHAnsi" w:cstheme="minorHAnsi"/>
          <w:sz w:val="22"/>
          <w:szCs w:val="22"/>
        </w:rPr>
        <w:t>wyznacza opór elektryczny przewodnika (6.16e)</w:t>
      </w:r>
    </w:p>
    <w:p w:rsidR="00794759" w:rsidRDefault="001A706D" w:rsidP="00C453BE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1A706D">
        <w:rPr>
          <w:rFonts w:asciiTheme="minorHAnsi" w:hAnsiTheme="minorHAnsi" w:cstheme="minorHAnsi"/>
          <w:sz w:val="22"/>
          <w:szCs w:val="22"/>
        </w:rPr>
        <w:t xml:space="preserve">oblicza każdą wielkość ze wzoru </w:t>
      </w:r>
      <w:r w:rsidRPr="001A706D">
        <w:rPr>
          <w:rFonts w:asciiTheme="minorHAnsi" w:hAnsiTheme="minorHAnsi" w:cstheme="minorHAnsi"/>
          <w:position w:val="-18"/>
          <w:sz w:val="22"/>
          <w:szCs w:val="22"/>
        </w:rPr>
        <w:object w:dxaOrig="560" w:dyaOrig="499">
          <v:shape id="_x0000_i1035" type="#_x0000_t75" style="width:27.6pt;height:25.2pt" o:ole="">
            <v:imagedata r:id="rId22" o:title=""/>
          </v:shape>
          <o:OLEObject Type="Embed" ProgID="Equation.DSMT4" ShapeID="_x0000_i1035" DrawAspect="Content" ObjectID="_1849424278" r:id="rId24"/>
        </w:object>
      </w:r>
      <w:r w:rsidRPr="001A706D">
        <w:rPr>
          <w:rFonts w:asciiTheme="minorHAnsi" w:hAnsiTheme="minorHAnsi" w:cstheme="minorHAnsi"/>
          <w:sz w:val="22"/>
          <w:szCs w:val="22"/>
        </w:rPr>
        <w:t xml:space="preserve"> (6.12)</w:t>
      </w:r>
    </w:p>
    <w:p w:rsidR="008B4C26" w:rsidRPr="005404BD" w:rsidRDefault="008B4C26" w:rsidP="008B4C26">
      <w:pPr>
        <w:rPr>
          <w:rFonts w:cstheme="minorHAnsi"/>
        </w:rPr>
      </w:pPr>
    </w:p>
    <w:p w:rsidR="008B4C26" w:rsidRPr="005404BD" w:rsidRDefault="008B4C26" w:rsidP="008B4C26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Obwody elektryczne i ich schematy</w:t>
      </w:r>
    </w:p>
    <w:p w:rsidR="008B4C26" w:rsidRPr="005404BD" w:rsidRDefault="008B4C26" w:rsidP="008B4C26">
      <w:pPr>
        <w:rPr>
          <w:rFonts w:cstheme="minorHAnsi"/>
          <w:b/>
        </w:rPr>
      </w:pPr>
      <w:r w:rsidRPr="005404BD">
        <w:rPr>
          <w:rFonts w:cstheme="minorHAnsi"/>
          <w:b/>
        </w:rPr>
        <w:t>Dopuszczająca</w:t>
      </w:r>
    </w:p>
    <w:p w:rsidR="008B4C26" w:rsidRPr="005404BD" w:rsidRDefault="008B4C26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posługuje się symbolami graficznymi elementów obwodów elektrycznych (6.13)</w:t>
      </w:r>
    </w:p>
    <w:p w:rsidR="008B4C26" w:rsidRPr="005404BD" w:rsidRDefault="008B4C26" w:rsidP="008B4C26">
      <w:pPr>
        <w:rPr>
          <w:rFonts w:cstheme="minorHAnsi"/>
          <w:b/>
        </w:rPr>
      </w:pPr>
      <w:r w:rsidRPr="005404BD">
        <w:rPr>
          <w:rFonts w:cstheme="minorHAnsi"/>
          <w:b/>
        </w:rPr>
        <w:t>Dostateczna</w:t>
      </w:r>
    </w:p>
    <w:p w:rsidR="008B4C26" w:rsidRPr="005404BD" w:rsidRDefault="008B4C26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rysuje schematy elektryczne prostych obwodów elektrycznych (6.13)</w:t>
      </w:r>
    </w:p>
    <w:p w:rsidR="008B4C26" w:rsidRPr="005404BD" w:rsidRDefault="008B4C26" w:rsidP="008B4C26">
      <w:pPr>
        <w:rPr>
          <w:rFonts w:cstheme="minorHAnsi"/>
          <w:b/>
        </w:rPr>
      </w:pPr>
      <w:r w:rsidRPr="005404BD">
        <w:rPr>
          <w:rFonts w:cstheme="minorHAnsi"/>
          <w:b/>
        </w:rPr>
        <w:t>Dobra</w:t>
      </w:r>
    </w:p>
    <w:p w:rsidR="008B4C26" w:rsidRPr="005404BD" w:rsidRDefault="008B4C26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łączy według podanego schematu prosty obwód elektryczny (6.16d)</w:t>
      </w:r>
    </w:p>
    <w:p w:rsidR="005404BD" w:rsidRPr="005404BD" w:rsidRDefault="005404BD" w:rsidP="005404B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8B4C26" w:rsidRPr="005404BD" w:rsidRDefault="005404BD" w:rsidP="005404BD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Rola izolacji elektrycznej i bezpieczników</w:t>
      </w:r>
    </w:p>
    <w:p w:rsidR="005404BD" w:rsidRPr="005404BD" w:rsidRDefault="005404BD" w:rsidP="005404BD">
      <w:pPr>
        <w:rPr>
          <w:rFonts w:cstheme="minorHAnsi"/>
          <w:b/>
        </w:rPr>
      </w:pPr>
      <w:r w:rsidRPr="005404BD">
        <w:rPr>
          <w:rFonts w:cstheme="minorHAnsi"/>
          <w:b/>
        </w:rPr>
        <w:t>Dopuszczająca</w:t>
      </w:r>
    </w:p>
    <w:p w:rsidR="005404BD" w:rsidRPr="005404BD" w:rsidRDefault="005404BD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opisuje rolę izolacji elektrycznej przewodu (6.14)</w:t>
      </w:r>
    </w:p>
    <w:p w:rsidR="005404BD" w:rsidRPr="005404BD" w:rsidRDefault="005404BD" w:rsidP="005404BD">
      <w:pPr>
        <w:rPr>
          <w:rFonts w:cstheme="minorHAnsi"/>
          <w:b/>
        </w:rPr>
      </w:pPr>
      <w:r w:rsidRPr="005404BD">
        <w:rPr>
          <w:rFonts w:cstheme="minorHAnsi"/>
          <w:b/>
        </w:rPr>
        <w:t>Dostateczna</w:t>
      </w:r>
    </w:p>
    <w:p w:rsidR="005404BD" w:rsidRPr="005404BD" w:rsidRDefault="005404BD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wyjaśnia rolę bezpieczników w domowej instalacji elektrycznej (6.14)</w:t>
      </w:r>
    </w:p>
    <w:p w:rsidR="005404BD" w:rsidRPr="005404BD" w:rsidRDefault="005404BD" w:rsidP="005404BD">
      <w:pPr>
        <w:rPr>
          <w:rFonts w:cstheme="minorHAnsi"/>
          <w:b/>
        </w:rPr>
      </w:pPr>
      <w:r w:rsidRPr="005404BD">
        <w:rPr>
          <w:rFonts w:cstheme="minorHAnsi"/>
          <w:b/>
        </w:rPr>
        <w:t>Dobra</w:t>
      </w:r>
    </w:p>
    <w:p w:rsidR="005404BD" w:rsidRPr="005404BD" w:rsidRDefault="005404BD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opisuje niebezpieczeństwa związane z używaniem prądu elektrycznego (6.14)</w:t>
      </w:r>
    </w:p>
    <w:p w:rsidR="005404BD" w:rsidRPr="005404BD" w:rsidRDefault="005404BD" w:rsidP="005404BD">
      <w:pPr>
        <w:rPr>
          <w:rFonts w:cstheme="minorHAnsi"/>
          <w:b/>
        </w:rPr>
      </w:pPr>
      <w:r w:rsidRPr="005404BD">
        <w:rPr>
          <w:rFonts w:cstheme="minorHAnsi"/>
          <w:b/>
        </w:rPr>
        <w:t>Bardzo dobra i celująca</w:t>
      </w:r>
    </w:p>
    <w:p w:rsidR="005404BD" w:rsidRPr="005404BD" w:rsidRDefault="005404BD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wyjaśnia budowę domowej sieci elektrycznej (6.14)</w:t>
      </w:r>
    </w:p>
    <w:p w:rsidR="005404BD" w:rsidRDefault="005404BD" w:rsidP="00C453BE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5404BD">
        <w:rPr>
          <w:rFonts w:asciiTheme="minorHAnsi" w:hAnsiTheme="minorHAnsi" w:cstheme="minorHAnsi"/>
          <w:sz w:val="22"/>
          <w:szCs w:val="22"/>
        </w:rPr>
        <w:t>opisuje równoległe połączenie odbiorników w sieci domowej (6.14)</w:t>
      </w:r>
    </w:p>
    <w:p w:rsidR="00F74838" w:rsidRPr="00F74838" w:rsidRDefault="00F74838" w:rsidP="00F74838">
      <w:pPr>
        <w:rPr>
          <w:rFonts w:cstheme="minorHAnsi"/>
        </w:rPr>
      </w:pPr>
    </w:p>
    <w:p w:rsidR="005404BD" w:rsidRPr="005404BD" w:rsidRDefault="005404BD" w:rsidP="005404BD">
      <w:pPr>
        <w:rPr>
          <w:rFonts w:cstheme="minorHAnsi"/>
        </w:rPr>
      </w:pPr>
    </w:p>
    <w:p w:rsidR="00481226" w:rsidRPr="00F74838" w:rsidRDefault="003A4CE7" w:rsidP="00F74838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lastRenderedPageBreak/>
        <w:t>Praca i moc prądu elektrycznego</w:t>
      </w:r>
    </w:p>
    <w:p w:rsidR="003A4CE7" w:rsidRPr="00481226" w:rsidRDefault="003A4CE7" w:rsidP="003A4CE7">
      <w:pPr>
        <w:rPr>
          <w:rFonts w:cstheme="minorHAnsi"/>
          <w:b/>
        </w:rPr>
      </w:pPr>
      <w:r w:rsidRPr="00481226">
        <w:rPr>
          <w:rFonts w:cstheme="minorHAnsi"/>
          <w:b/>
        </w:rPr>
        <w:t>Dopuszczająca</w:t>
      </w:r>
    </w:p>
    <w:p w:rsidR="00481226" w:rsidRPr="00481226" w:rsidRDefault="00481226" w:rsidP="00C453BE">
      <w:pPr>
        <w:pStyle w:val="Akapitzlist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>odczytuje dane znamionowe z tabliczki znamionowej odbiornika (6.10)</w:t>
      </w:r>
    </w:p>
    <w:p w:rsidR="00481226" w:rsidRPr="00481226" w:rsidRDefault="00481226" w:rsidP="00C453BE">
      <w:pPr>
        <w:pStyle w:val="Akapitzlist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>odczytuje z licznika zużytą energię elektryczną (6.10)</w:t>
      </w:r>
    </w:p>
    <w:p w:rsidR="00481226" w:rsidRPr="00481226" w:rsidRDefault="00481226" w:rsidP="00C453BE">
      <w:pPr>
        <w:pStyle w:val="Akapitzlist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>podaje jednostki pracy oraz mocy prądu i je przelicza (6.10)</w:t>
      </w:r>
    </w:p>
    <w:p w:rsidR="003A4CE7" w:rsidRPr="00481226" w:rsidRDefault="00481226" w:rsidP="00C453BE">
      <w:pPr>
        <w:pStyle w:val="Akapitzlist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>podaje przykłady pracy wykonanej przez prąd elektryczny (6.10)</w:t>
      </w:r>
    </w:p>
    <w:p w:rsidR="003A4CE7" w:rsidRPr="00481226" w:rsidRDefault="003A4CE7" w:rsidP="003A4CE7">
      <w:pPr>
        <w:rPr>
          <w:rFonts w:cstheme="minorHAnsi"/>
          <w:b/>
        </w:rPr>
      </w:pPr>
      <w:r w:rsidRPr="00481226">
        <w:rPr>
          <w:rFonts w:cstheme="minorHAnsi"/>
          <w:b/>
        </w:rPr>
        <w:t>Dostateczna</w:t>
      </w:r>
    </w:p>
    <w:p w:rsidR="00481226" w:rsidRPr="00481226" w:rsidRDefault="00481226" w:rsidP="00481226">
      <w:pPr>
        <w:pStyle w:val="tabelakropka"/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 xml:space="preserve">oblicza pracę prądu elektrycznego ze wzoru </w:t>
      </w:r>
      <w:r w:rsidRPr="00481226">
        <w:rPr>
          <w:rFonts w:asciiTheme="minorHAnsi" w:hAnsiTheme="minorHAnsi" w:cstheme="minorHAnsi"/>
          <w:position w:val="-6"/>
          <w:sz w:val="22"/>
          <w:szCs w:val="22"/>
        </w:rPr>
        <w:object w:dxaOrig="660" w:dyaOrig="240">
          <v:shape id="_x0000_i1036" type="#_x0000_t75" style="width:33pt;height:12pt" o:ole="">
            <v:imagedata r:id="rId25" o:title=""/>
          </v:shape>
          <o:OLEObject Type="Embed" ProgID="Equation.DSMT4" ShapeID="_x0000_i1036" DrawAspect="Content" ObjectID="_1849424279" r:id="rId26"/>
        </w:object>
      </w:r>
      <w:r w:rsidRPr="00481226">
        <w:rPr>
          <w:rFonts w:asciiTheme="minorHAnsi" w:hAnsiTheme="minorHAnsi" w:cstheme="minorHAnsi"/>
          <w:sz w:val="22"/>
          <w:szCs w:val="22"/>
        </w:rPr>
        <w:t xml:space="preserve"> (6.10)</w:t>
      </w:r>
    </w:p>
    <w:p w:rsidR="00481226" w:rsidRPr="00481226" w:rsidRDefault="00481226" w:rsidP="00481226">
      <w:pPr>
        <w:pStyle w:val="tabelakropka"/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 xml:space="preserve">oblicza moc prądu ze wzoru </w:t>
      </w:r>
      <w:r w:rsidRPr="00481226">
        <w:rPr>
          <w:rFonts w:asciiTheme="minorHAnsi" w:hAnsiTheme="minorHAnsi" w:cstheme="minorHAnsi"/>
          <w:position w:val="-6"/>
          <w:sz w:val="22"/>
          <w:szCs w:val="22"/>
        </w:rPr>
        <w:object w:dxaOrig="600" w:dyaOrig="240">
          <v:shape id="_x0000_i1037" type="#_x0000_t75" style="width:30.6pt;height:12pt" o:ole="">
            <v:imagedata r:id="rId27" o:title=""/>
          </v:shape>
          <o:OLEObject Type="Embed" ProgID="Equation.DSMT4" ShapeID="_x0000_i1037" DrawAspect="Content" ObjectID="_1849424280" r:id="rId28"/>
        </w:object>
      </w:r>
      <w:r w:rsidRPr="00481226">
        <w:rPr>
          <w:rFonts w:asciiTheme="minorHAnsi" w:hAnsiTheme="minorHAnsi" w:cstheme="minorHAnsi"/>
          <w:sz w:val="22"/>
          <w:szCs w:val="22"/>
        </w:rPr>
        <w:t xml:space="preserve"> (6.10)</w:t>
      </w:r>
    </w:p>
    <w:p w:rsidR="003A4CE7" w:rsidRPr="00481226" w:rsidRDefault="003A4CE7" w:rsidP="003A4CE7">
      <w:pPr>
        <w:rPr>
          <w:rFonts w:cstheme="minorHAnsi"/>
          <w:b/>
        </w:rPr>
      </w:pPr>
      <w:r w:rsidRPr="00481226">
        <w:rPr>
          <w:rFonts w:cstheme="minorHAnsi"/>
          <w:b/>
        </w:rPr>
        <w:t>Dobra</w:t>
      </w:r>
    </w:p>
    <w:p w:rsidR="00481226" w:rsidRPr="00481226" w:rsidRDefault="00481226" w:rsidP="00C453BE">
      <w:pPr>
        <w:pStyle w:val="Akapitzlist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>opisuje przemiany energii elektrycznej w grzałce, silniku odkurzacza, żarówce (6.11)</w:t>
      </w:r>
    </w:p>
    <w:p w:rsidR="003A4CE7" w:rsidRPr="00481226" w:rsidRDefault="003A4CE7" w:rsidP="003A4CE7">
      <w:pPr>
        <w:rPr>
          <w:rFonts w:cstheme="minorHAnsi"/>
          <w:b/>
        </w:rPr>
      </w:pPr>
      <w:r w:rsidRPr="00481226">
        <w:rPr>
          <w:rFonts w:cstheme="minorHAnsi"/>
          <w:b/>
        </w:rPr>
        <w:t>Bardzo dobra i celująca</w:t>
      </w:r>
    </w:p>
    <w:p w:rsidR="00481226" w:rsidRPr="00481226" w:rsidRDefault="00481226" w:rsidP="00481226">
      <w:pPr>
        <w:pStyle w:val="tabelakropka"/>
        <w:tabs>
          <w:tab w:val="clear" w:pos="510"/>
          <w:tab w:val="num" w:pos="170"/>
        </w:tabs>
        <w:ind w:left="170" w:firstLine="256"/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sz w:val="22"/>
          <w:szCs w:val="22"/>
        </w:rPr>
        <w:t xml:space="preserve"> oblicza każdą z wielkości występujących we wzorach (6.10):</w:t>
      </w:r>
    </w:p>
    <w:p w:rsidR="00481226" w:rsidRDefault="00481226" w:rsidP="00481226">
      <w:pPr>
        <w:pStyle w:val="tabelakropka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  <w:r w:rsidRPr="00481226">
        <w:rPr>
          <w:rFonts w:asciiTheme="minorHAnsi" w:hAnsiTheme="minorHAnsi" w:cstheme="minorHAnsi"/>
          <w:position w:val="-6"/>
          <w:sz w:val="22"/>
          <w:szCs w:val="22"/>
        </w:rPr>
        <w:object w:dxaOrig="660" w:dyaOrig="240">
          <v:shape id="_x0000_i1038" type="#_x0000_t75" style="width:33pt;height:12pt" o:ole="">
            <v:imagedata r:id="rId29" o:title=""/>
          </v:shape>
          <o:OLEObject Type="Embed" ProgID="Equation.DSMT4" ShapeID="_x0000_i1038" DrawAspect="Content" ObjectID="_1849424281" r:id="rId30"/>
        </w:object>
      </w:r>
      <w:r w:rsidRPr="00481226">
        <w:rPr>
          <w:rFonts w:asciiTheme="minorHAnsi" w:hAnsiTheme="minorHAnsi" w:cstheme="minorHAnsi"/>
          <w:sz w:val="22"/>
          <w:szCs w:val="22"/>
        </w:rPr>
        <w:br/>
      </w:r>
      <w:r w:rsidRPr="00481226">
        <w:rPr>
          <w:rFonts w:asciiTheme="minorHAnsi" w:hAnsiTheme="minorHAnsi" w:cstheme="minorHAnsi"/>
          <w:position w:val="-20"/>
          <w:sz w:val="22"/>
          <w:szCs w:val="22"/>
        </w:rPr>
        <w:object w:dxaOrig="760" w:dyaOrig="560">
          <v:shape id="_x0000_i1039" type="#_x0000_t75" style="width:37.8pt;height:27.6pt" o:ole="">
            <v:imagedata r:id="rId31" o:title=""/>
          </v:shape>
          <o:OLEObject Type="Embed" ProgID="Equation.3" ShapeID="_x0000_i1039" DrawAspect="Content" ObjectID="_1849424282" r:id="rId32"/>
        </w:object>
      </w:r>
      <w:r w:rsidRPr="00481226">
        <w:rPr>
          <w:rFonts w:asciiTheme="minorHAnsi" w:hAnsiTheme="minorHAnsi" w:cstheme="minorHAnsi"/>
          <w:sz w:val="22"/>
          <w:szCs w:val="22"/>
        </w:rPr>
        <w:br/>
      </w:r>
      <w:r w:rsidRPr="00481226">
        <w:rPr>
          <w:rFonts w:asciiTheme="minorHAnsi" w:hAnsiTheme="minorHAnsi" w:cstheme="minorHAnsi"/>
          <w:position w:val="-6"/>
          <w:sz w:val="22"/>
          <w:szCs w:val="22"/>
        </w:rPr>
        <w:object w:dxaOrig="760" w:dyaOrig="260">
          <v:shape id="_x0000_i1040" type="#_x0000_t75" style="width:37.8pt;height:12.6pt" o:ole="">
            <v:imagedata r:id="rId33" o:title=""/>
          </v:shape>
          <o:OLEObject Type="Embed" ProgID="Equation.DSMT4" ShapeID="_x0000_i1040" DrawAspect="Content" ObjectID="_1849424283" r:id="rId34"/>
        </w:object>
      </w:r>
    </w:p>
    <w:p w:rsidR="00227D28" w:rsidRDefault="00227D28" w:rsidP="00481226">
      <w:pPr>
        <w:pStyle w:val="tabelakropka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</w:p>
    <w:p w:rsidR="00227D28" w:rsidRPr="00481226" w:rsidRDefault="00227D28" w:rsidP="00481226">
      <w:pPr>
        <w:pStyle w:val="tabelakropka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</w:p>
    <w:p w:rsidR="003A4CE7" w:rsidRPr="00227D28" w:rsidRDefault="00227D28" w:rsidP="00227D28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27D28">
        <w:rPr>
          <w:rFonts w:asciiTheme="minorHAnsi" w:hAnsiTheme="minorHAnsi" w:cstheme="minorHAnsi"/>
          <w:sz w:val="22"/>
          <w:szCs w:val="22"/>
        </w:rPr>
        <w:t>Zmiana energii elektrycznej w inne formy energii. Wyznaczanie ciepła właściwego wody za pomocą czajnika elektrycznego</w:t>
      </w:r>
    </w:p>
    <w:p w:rsidR="00227D28" w:rsidRPr="00227D28" w:rsidRDefault="00227D28" w:rsidP="00227D28">
      <w:pPr>
        <w:rPr>
          <w:rFonts w:cstheme="minorHAnsi"/>
          <w:b/>
        </w:rPr>
      </w:pPr>
      <w:r w:rsidRPr="00227D28">
        <w:rPr>
          <w:rFonts w:cstheme="minorHAnsi"/>
          <w:b/>
        </w:rPr>
        <w:t>Dopuszczająca</w:t>
      </w:r>
    </w:p>
    <w:p w:rsidR="00227D28" w:rsidRPr="00227D28" w:rsidRDefault="00227D28" w:rsidP="00C453BE">
      <w:pPr>
        <w:pStyle w:val="Akapitzlist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227D28">
        <w:rPr>
          <w:rFonts w:asciiTheme="minorHAnsi" w:hAnsiTheme="minorHAnsi" w:cstheme="minorHAnsi"/>
          <w:sz w:val="22"/>
          <w:szCs w:val="22"/>
        </w:rPr>
        <w:t>wykonuje pomiary masy wody, temperatury i czasu ogrzewania wody (1.3)</w:t>
      </w:r>
    </w:p>
    <w:p w:rsidR="00227D28" w:rsidRPr="00227D28" w:rsidRDefault="00227D28" w:rsidP="00C453BE">
      <w:pPr>
        <w:pStyle w:val="Akapitzlist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227D28">
        <w:rPr>
          <w:rFonts w:asciiTheme="minorHAnsi" w:hAnsiTheme="minorHAnsi" w:cstheme="minorHAnsi"/>
          <w:sz w:val="22"/>
          <w:szCs w:val="22"/>
        </w:rPr>
        <w:t>podaje rodzaj energii, w jaki zmienia się w tym doświadczeniu energia elektryczna (1.4, 4.10c, 6.11)</w:t>
      </w:r>
    </w:p>
    <w:p w:rsidR="00227D28" w:rsidRPr="00227D28" w:rsidRDefault="00227D28" w:rsidP="00227D28">
      <w:pPr>
        <w:rPr>
          <w:rFonts w:cstheme="minorHAnsi"/>
          <w:b/>
        </w:rPr>
      </w:pPr>
      <w:r w:rsidRPr="00227D28">
        <w:rPr>
          <w:rFonts w:cstheme="minorHAnsi"/>
          <w:b/>
        </w:rPr>
        <w:t>Dostateczna</w:t>
      </w:r>
    </w:p>
    <w:p w:rsidR="00227D28" w:rsidRPr="00227D28" w:rsidRDefault="00227D28" w:rsidP="00C453BE">
      <w:pPr>
        <w:pStyle w:val="Akapitzlist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227D28">
        <w:rPr>
          <w:rFonts w:asciiTheme="minorHAnsi" w:hAnsiTheme="minorHAnsi" w:cstheme="minorHAnsi"/>
          <w:sz w:val="22"/>
          <w:szCs w:val="22"/>
        </w:rPr>
        <w:t>opisuje sposób wykonania doświadczenia (4.10c)</w:t>
      </w:r>
    </w:p>
    <w:p w:rsidR="00227D28" w:rsidRPr="00227D28" w:rsidRDefault="00227D28" w:rsidP="00227D28">
      <w:pPr>
        <w:rPr>
          <w:rFonts w:cstheme="minorHAnsi"/>
          <w:b/>
        </w:rPr>
      </w:pPr>
      <w:r w:rsidRPr="00227D28">
        <w:rPr>
          <w:rFonts w:cstheme="minorHAnsi"/>
          <w:b/>
        </w:rPr>
        <w:t>Dobra</w:t>
      </w:r>
    </w:p>
    <w:p w:rsidR="00227D28" w:rsidRPr="00227D28" w:rsidRDefault="00227D28" w:rsidP="00C453BE">
      <w:pPr>
        <w:pStyle w:val="Akapitzlist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227D28">
        <w:rPr>
          <w:rFonts w:asciiTheme="minorHAnsi" w:hAnsiTheme="minorHAnsi" w:cstheme="minorHAnsi"/>
          <w:sz w:val="22"/>
          <w:szCs w:val="22"/>
        </w:rPr>
        <w:t>wykonuje obliczenia (1.6)</w:t>
      </w:r>
    </w:p>
    <w:p w:rsidR="00227D28" w:rsidRPr="00227D28" w:rsidRDefault="00227D28" w:rsidP="00227D28">
      <w:pPr>
        <w:rPr>
          <w:rFonts w:cstheme="minorHAnsi"/>
          <w:b/>
        </w:rPr>
      </w:pPr>
      <w:r w:rsidRPr="00227D28">
        <w:rPr>
          <w:rFonts w:cstheme="minorHAnsi"/>
          <w:b/>
        </w:rPr>
        <w:t>Bardzo dobra i celująca</w:t>
      </w:r>
    </w:p>
    <w:p w:rsidR="00227D28" w:rsidRPr="00227D28" w:rsidRDefault="00227D28" w:rsidP="00C453BE">
      <w:pPr>
        <w:pStyle w:val="tabelakropka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227D28">
        <w:rPr>
          <w:rFonts w:asciiTheme="minorHAnsi" w:hAnsiTheme="minorHAnsi" w:cstheme="minorHAnsi"/>
          <w:sz w:val="22"/>
          <w:szCs w:val="22"/>
        </w:rPr>
        <w:t xml:space="preserve">objaśnia sposób dochodzenia do wzoru </w:t>
      </w:r>
      <w:r w:rsidRPr="00227D28">
        <w:rPr>
          <w:rFonts w:asciiTheme="minorHAnsi" w:hAnsiTheme="minorHAnsi" w:cstheme="minorHAnsi"/>
          <w:position w:val="-20"/>
          <w:sz w:val="22"/>
          <w:szCs w:val="22"/>
        </w:rPr>
        <w:object w:dxaOrig="760" w:dyaOrig="499">
          <v:shape id="_x0000_i1041" type="#_x0000_t75" style="width:37.8pt;height:25.2pt" o:ole="">
            <v:imagedata r:id="rId35" o:title=""/>
          </v:shape>
          <o:OLEObject Type="Embed" ProgID="Equation.3" ShapeID="_x0000_i1041" DrawAspect="Content" ObjectID="_1849424284" r:id="rId36"/>
        </w:object>
      </w:r>
      <w:r w:rsidRPr="00227D28">
        <w:rPr>
          <w:rFonts w:asciiTheme="minorHAnsi" w:hAnsiTheme="minorHAnsi" w:cstheme="minorHAnsi"/>
          <w:sz w:val="22"/>
          <w:szCs w:val="22"/>
        </w:rPr>
        <w:t xml:space="preserve"> (4.10c)</w:t>
      </w:r>
    </w:p>
    <w:p w:rsidR="00227D28" w:rsidRPr="00227D28" w:rsidRDefault="00227D28" w:rsidP="00C453BE">
      <w:pPr>
        <w:pStyle w:val="Akapitzlist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227D28">
        <w:rPr>
          <w:rFonts w:asciiTheme="minorHAnsi" w:hAnsiTheme="minorHAnsi" w:cstheme="minorHAnsi"/>
          <w:sz w:val="22"/>
          <w:szCs w:val="22"/>
        </w:rPr>
        <w:t>zaokrągla wynik do dwóch cyfr znaczących (1.6)</w:t>
      </w:r>
    </w:p>
    <w:p w:rsidR="00227D28" w:rsidRDefault="00227D28" w:rsidP="00227D28">
      <w:pPr>
        <w:rPr>
          <w:rFonts w:cstheme="minorHAnsi"/>
        </w:rPr>
      </w:pPr>
    </w:p>
    <w:p w:rsidR="006B580C" w:rsidRPr="006B580C" w:rsidRDefault="006B580C" w:rsidP="006B580C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6B580C">
        <w:rPr>
          <w:rFonts w:asciiTheme="minorHAnsi" w:hAnsiTheme="minorHAnsi" w:cstheme="minorHAnsi"/>
          <w:sz w:val="22"/>
          <w:szCs w:val="22"/>
        </w:rPr>
        <w:t>Skutki przerwania dostaw energii elektrycznej do urządzeń o kluczowym znaczeniu</w:t>
      </w:r>
    </w:p>
    <w:p w:rsidR="006B580C" w:rsidRPr="006B580C" w:rsidRDefault="006B580C" w:rsidP="006B580C">
      <w:pPr>
        <w:rPr>
          <w:rFonts w:cstheme="minorHAnsi"/>
          <w:b/>
        </w:rPr>
      </w:pPr>
      <w:r w:rsidRPr="006B580C">
        <w:rPr>
          <w:rFonts w:cstheme="minorHAnsi"/>
          <w:b/>
        </w:rPr>
        <w:t>Bardzo dobra i celująca</w:t>
      </w:r>
    </w:p>
    <w:p w:rsidR="006B580C" w:rsidRDefault="006B580C" w:rsidP="00C453BE">
      <w:pPr>
        <w:pStyle w:val="Akapitzlist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6B580C">
        <w:rPr>
          <w:rFonts w:asciiTheme="minorHAnsi" w:hAnsiTheme="minorHAnsi" w:cstheme="minorHAnsi"/>
          <w:sz w:val="22"/>
          <w:szCs w:val="22"/>
        </w:rPr>
        <w:t>analizuje teksty źródłowe, w tym popularnonaukowe, i przygotowuje wypowiedź pisemną lub ustną (wym. ogólne IV)</w:t>
      </w:r>
    </w:p>
    <w:p w:rsidR="00DF16E0" w:rsidRDefault="00DF16E0" w:rsidP="00DF16E0">
      <w:pPr>
        <w:rPr>
          <w:rFonts w:cstheme="minorHAnsi"/>
        </w:rPr>
      </w:pPr>
    </w:p>
    <w:p w:rsidR="00DF16E0" w:rsidRDefault="00DF16E0" w:rsidP="00DF16E0">
      <w:pPr>
        <w:rPr>
          <w:rFonts w:cstheme="minorHAnsi"/>
        </w:rPr>
      </w:pPr>
    </w:p>
    <w:p w:rsidR="00DF16E0" w:rsidRDefault="00DF16E0" w:rsidP="00DF16E0">
      <w:pPr>
        <w:rPr>
          <w:rFonts w:cstheme="minorHAnsi"/>
        </w:rPr>
      </w:pPr>
    </w:p>
    <w:p w:rsidR="00DF16E0" w:rsidRPr="00DF16E0" w:rsidRDefault="00DF16E0" w:rsidP="00DF16E0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DF16E0">
        <w:rPr>
          <w:rFonts w:asciiTheme="minorHAnsi" w:hAnsiTheme="minorHAnsi" w:cstheme="minorHAnsi"/>
          <w:b/>
          <w:sz w:val="22"/>
          <w:szCs w:val="22"/>
        </w:rPr>
        <w:lastRenderedPageBreak/>
        <w:t>O zjawiskach magnetycznych</w:t>
      </w:r>
    </w:p>
    <w:p w:rsidR="00DF16E0" w:rsidRPr="00DF16E0" w:rsidRDefault="00DF16E0" w:rsidP="00DF16E0">
      <w:pPr>
        <w:rPr>
          <w:rFonts w:cstheme="minorHAnsi"/>
          <w:b/>
        </w:rPr>
      </w:pPr>
    </w:p>
    <w:p w:rsidR="00DF16E0" w:rsidRPr="00DF16E0" w:rsidRDefault="00DF16E0" w:rsidP="00DF16E0">
      <w:pPr>
        <w:rPr>
          <w:rFonts w:cstheme="minorHAnsi"/>
        </w:rPr>
      </w:pPr>
      <w:r w:rsidRPr="00DF16E0">
        <w:rPr>
          <w:rFonts w:cstheme="minorHAnsi"/>
        </w:rPr>
        <w:t>11.1. Właściwości magnesów trwałych</w:t>
      </w:r>
    </w:p>
    <w:p w:rsidR="00DF16E0" w:rsidRPr="00DF16E0" w:rsidRDefault="00DF16E0" w:rsidP="00DF16E0">
      <w:pPr>
        <w:rPr>
          <w:rFonts w:cstheme="minorHAnsi"/>
          <w:b/>
        </w:rPr>
      </w:pPr>
      <w:r w:rsidRPr="00DF16E0">
        <w:rPr>
          <w:rFonts w:cstheme="minorHAnsi"/>
          <w:b/>
        </w:rPr>
        <w:t>Dopuszczająca</w:t>
      </w:r>
    </w:p>
    <w:p w:rsidR="00DF16E0" w:rsidRPr="00DF16E0" w:rsidRDefault="00DF16E0" w:rsidP="00C453BE">
      <w:pPr>
        <w:pStyle w:val="Akapitzlist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F16E0">
        <w:rPr>
          <w:rFonts w:asciiTheme="minorHAnsi" w:hAnsiTheme="minorHAnsi" w:cstheme="minorHAnsi"/>
          <w:sz w:val="22"/>
          <w:szCs w:val="22"/>
        </w:rPr>
        <w:t>podaje nazwy biegunów magnetycznych i opisuje oddziaływania między nimi (7.1)</w:t>
      </w:r>
    </w:p>
    <w:p w:rsidR="00DF16E0" w:rsidRPr="00DF16E0" w:rsidRDefault="00DF16E0" w:rsidP="00C453BE">
      <w:pPr>
        <w:pStyle w:val="Akapitzlist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F16E0">
        <w:rPr>
          <w:rFonts w:asciiTheme="minorHAnsi" w:hAnsiTheme="minorHAnsi" w:cstheme="minorHAnsi"/>
          <w:sz w:val="22"/>
          <w:szCs w:val="22"/>
        </w:rPr>
        <w:t>opisuje i demonstruje zachowanie igły magnetycznej w pobliżu magnesu (7.1, 7.7a)</w:t>
      </w:r>
    </w:p>
    <w:p w:rsidR="00DF16E0" w:rsidRPr="00DF16E0" w:rsidRDefault="00DF16E0" w:rsidP="00C453BE">
      <w:pPr>
        <w:pStyle w:val="Akapitzlist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F16E0">
        <w:rPr>
          <w:rFonts w:asciiTheme="minorHAnsi" w:hAnsiTheme="minorHAnsi" w:cstheme="minorHAnsi"/>
          <w:sz w:val="22"/>
          <w:szCs w:val="22"/>
        </w:rPr>
        <w:t>opisuje sposób posługiwania się kompasem (7.2)</w:t>
      </w:r>
    </w:p>
    <w:p w:rsidR="00DF16E0" w:rsidRPr="00DF16E0" w:rsidRDefault="00DF16E0" w:rsidP="00DF16E0">
      <w:pPr>
        <w:rPr>
          <w:rFonts w:cstheme="minorHAnsi"/>
          <w:b/>
        </w:rPr>
      </w:pPr>
      <w:r w:rsidRPr="00DF16E0">
        <w:rPr>
          <w:rFonts w:cstheme="minorHAnsi"/>
          <w:b/>
        </w:rPr>
        <w:t>Dostateczna</w:t>
      </w:r>
    </w:p>
    <w:p w:rsidR="00DF16E0" w:rsidRPr="00DF16E0" w:rsidRDefault="00DF16E0" w:rsidP="00C453BE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DF16E0">
        <w:rPr>
          <w:rFonts w:asciiTheme="minorHAnsi" w:hAnsiTheme="minorHAnsi" w:cstheme="minorHAnsi"/>
          <w:sz w:val="22"/>
          <w:szCs w:val="22"/>
        </w:rPr>
        <w:t>opisuje pole magnetyczne Ziemi (7.2)</w:t>
      </w:r>
    </w:p>
    <w:p w:rsidR="00DF16E0" w:rsidRPr="00DF16E0" w:rsidRDefault="00DF16E0" w:rsidP="00DF16E0">
      <w:pPr>
        <w:rPr>
          <w:rFonts w:cstheme="minorHAnsi"/>
          <w:b/>
        </w:rPr>
      </w:pPr>
      <w:r w:rsidRPr="00DF16E0">
        <w:rPr>
          <w:rFonts w:cstheme="minorHAnsi"/>
          <w:b/>
        </w:rPr>
        <w:t>Dobra</w:t>
      </w:r>
    </w:p>
    <w:p w:rsidR="00DF16E0" w:rsidRPr="00DF16E0" w:rsidRDefault="00DF16E0" w:rsidP="00C453BE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DF16E0">
        <w:rPr>
          <w:rFonts w:asciiTheme="minorHAnsi" w:hAnsiTheme="minorHAnsi" w:cstheme="minorHAnsi"/>
          <w:sz w:val="22"/>
          <w:szCs w:val="22"/>
        </w:rPr>
        <w:t>opisuje oddziaływanie magnesu na żelazo i podaje przykłady wykorzystania tego oddziaływania (7.3)</w:t>
      </w:r>
    </w:p>
    <w:p w:rsidR="00DF16E0" w:rsidRPr="00DF16E0" w:rsidRDefault="00DF16E0" w:rsidP="00DF16E0">
      <w:pPr>
        <w:rPr>
          <w:rFonts w:cstheme="minorHAnsi"/>
          <w:b/>
        </w:rPr>
      </w:pPr>
      <w:r w:rsidRPr="00DF16E0">
        <w:rPr>
          <w:rFonts w:cstheme="minorHAnsi"/>
          <w:b/>
        </w:rPr>
        <w:t>Bardzo dobra i celująca</w:t>
      </w:r>
    </w:p>
    <w:p w:rsidR="00DF16E0" w:rsidRPr="00DF16E0" w:rsidRDefault="00DF16E0" w:rsidP="00C453BE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DF16E0">
        <w:rPr>
          <w:rFonts w:asciiTheme="minorHAnsi" w:hAnsiTheme="minorHAnsi" w:cstheme="minorHAnsi"/>
          <w:sz w:val="22"/>
          <w:szCs w:val="22"/>
        </w:rPr>
        <w:t>do opisu oddziaływania magnetycznego używa pojęcia pola magnetycznego (7.2)</w:t>
      </w:r>
    </w:p>
    <w:p w:rsidR="00DF16E0" w:rsidRPr="00DF16E0" w:rsidRDefault="00DF16E0" w:rsidP="00DF16E0">
      <w:pPr>
        <w:rPr>
          <w:rFonts w:cstheme="minorHAnsi"/>
        </w:rPr>
      </w:pPr>
    </w:p>
    <w:p w:rsidR="00794759" w:rsidRPr="00F916D1" w:rsidRDefault="00F916D1" w:rsidP="00F916D1">
      <w:pPr>
        <w:rPr>
          <w:rFonts w:cstheme="minorHAnsi"/>
        </w:rPr>
      </w:pPr>
      <w:r w:rsidRPr="00F916D1">
        <w:rPr>
          <w:rFonts w:cstheme="minorHAnsi"/>
        </w:rPr>
        <w:t>11.2. Przewodnik z prądem jako źródło pola magnetycznego. Elektromagnes i jego zastosowania</w:t>
      </w:r>
    </w:p>
    <w:p w:rsidR="00F916D1" w:rsidRPr="00F916D1" w:rsidRDefault="00F916D1" w:rsidP="00F916D1">
      <w:pPr>
        <w:rPr>
          <w:rFonts w:cstheme="minorHAnsi"/>
          <w:b/>
        </w:rPr>
      </w:pPr>
      <w:r w:rsidRPr="00F916D1">
        <w:rPr>
          <w:rFonts w:cstheme="minorHAnsi"/>
          <w:b/>
        </w:rPr>
        <w:t>Dopuszczająca</w:t>
      </w:r>
    </w:p>
    <w:p w:rsidR="00F916D1" w:rsidRPr="00F916D1" w:rsidRDefault="00F916D1" w:rsidP="00C453BE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F916D1">
        <w:rPr>
          <w:rFonts w:asciiTheme="minorHAnsi" w:hAnsiTheme="minorHAnsi" w:cstheme="minorHAnsi"/>
          <w:sz w:val="22"/>
          <w:szCs w:val="22"/>
        </w:rPr>
        <w:t>opisuje budowę elektromagnesu (7.5)</w:t>
      </w:r>
    </w:p>
    <w:p w:rsidR="00F916D1" w:rsidRPr="00F916D1" w:rsidRDefault="00F916D1" w:rsidP="00C453BE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F916D1">
        <w:rPr>
          <w:rFonts w:asciiTheme="minorHAnsi" w:hAnsiTheme="minorHAnsi" w:cstheme="minorHAnsi"/>
          <w:sz w:val="22"/>
          <w:szCs w:val="22"/>
        </w:rPr>
        <w:t>demonstruje działanie  elektromagnesu na znajdujące się w pobliżu przedmioty żelazne i magnesy (7.5)</w:t>
      </w:r>
    </w:p>
    <w:p w:rsidR="00F916D1" w:rsidRPr="00F916D1" w:rsidRDefault="00F916D1" w:rsidP="00F916D1">
      <w:pPr>
        <w:rPr>
          <w:rFonts w:cstheme="minorHAnsi"/>
          <w:b/>
        </w:rPr>
      </w:pPr>
      <w:r w:rsidRPr="00F916D1">
        <w:rPr>
          <w:rFonts w:cstheme="minorHAnsi"/>
          <w:b/>
        </w:rPr>
        <w:t>Dostateczna</w:t>
      </w:r>
    </w:p>
    <w:p w:rsidR="00F916D1" w:rsidRPr="00F916D1" w:rsidRDefault="00F916D1" w:rsidP="00C453BE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F916D1">
        <w:rPr>
          <w:rFonts w:asciiTheme="minorHAnsi" w:hAnsiTheme="minorHAnsi" w:cstheme="minorHAnsi"/>
          <w:sz w:val="22"/>
          <w:szCs w:val="22"/>
        </w:rPr>
        <w:t>demonstruje oddziaływanie prostoliniowego przewodnika z prądem na igłę magnetyczną umieszczoną w pobliżu (7.4, 7.7b)</w:t>
      </w:r>
    </w:p>
    <w:p w:rsidR="00F916D1" w:rsidRPr="00F916D1" w:rsidRDefault="00F916D1" w:rsidP="00F916D1">
      <w:pPr>
        <w:rPr>
          <w:rFonts w:cstheme="minorHAnsi"/>
          <w:b/>
        </w:rPr>
      </w:pPr>
      <w:r w:rsidRPr="00F916D1">
        <w:rPr>
          <w:rFonts w:cstheme="minorHAnsi"/>
          <w:b/>
        </w:rPr>
        <w:t>Dobra</w:t>
      </w:r>
    </w:p>
    <w:p w:rsidR="00F916D1" w:rsidRPr="00F916D1" w:rsidRDefault="00F916D1" w:rsidP="00C453BE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F916D1">
        <w:rPr>
          <w:rFonts w:asciiTheme="minorHAnsi" w:hAnsiTheme="minorHAnsi" w:cstheme="minorHAnsi"/>
          <w:sz w:val="22"/>
          <w:szCs w:val="22"/>
        </w:rPr>
        <w:t>opisuje rolę rdzenia w elektromagnesie (7.5)</w:t>
      </w:r>
    </w:p>
    <w:p w:rsidR="00F916D1" w:rsidRPr="00F916D1" w:rsidRDefault="00F916D1" w:rsidP="00C453BE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F916D1">
        <w:rPr>
          <w:rFonts w:asciiTheme="minorHAnsi" w:hAnsiTheme="minorHAnsi" w:cstheme="minorHAnsi"/>
          <w:sz w:val="22"/>
          <w:szCs w:val="22"/>
        </w:rPr>
        <w:t>wskazuje bieguny N i S elektromagnesu (7.5)</w:t>
      </w:r>
    </w:p>
    <w:p w:rsidR="00F916D1" w:rsidRPr="00F916D1" w:rsidRDefault="00F916D1" w:rsidP="00F916D1">
      <w:pPr>
        <w:rPr>
          <w:rFonts w:cstheme="minorHAnsi"/>
          <w:b/>
        </w:rPr>
      </w:pPr>
      <w:r w:rsidRPr="00F916D1">
        <w:rPr>
          <w:rFonts w:cstheme="minorHAnsi"/>
          <w:b/>
        </w:rPr>
        <w:t>Bardzo dobra i celująca</w:t>
      </w:r>
    </w:p>
    <w:p w:rsidR="00F916D1" w:rsidRPr="00F916D1" w:rsidRDefault="00F916D1" w:rsidP="00C453B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F916D1">
        <w:rPr>
          <w:rFonts w:asciiTheme="minorHAnsi" w:hAnsiTheme="minorHAnsi" w:cstheme="minorHAnsi"/>
          <w:sz w:val="22"/>
          <w:szCs w:val="22"/>
        </w:rPr>
        <w:t>wyjaśnia zachowanie igły magnetycznej z użyciem pojęcia pola magnetycznego wytworzonego przez prąd elektryczny (1.2, 7.4)</w:t>
      </w:r>
    </w:p>
    <w:p w:rsidR="00F916D1" w:rsidRPr="00772D0D" w:rsidRDefault="00F916D1" w:rsidP="00F916D1"/>
    <w:p w:rsidR="0030215F" w:rsidRPr="0030215F" w:rsidRDefault="0030215F" w:rsidP="0030215F">
      <w:pPr>
        <w:rPr>
          <w:rFonts w:cstheme="minorHAnsi"/>
        </w:rPr>
      </w:pPr>
      <w:r w:rsidRPr="0030215F">
        <w:rPr>
          <w:rFonts w:cstheme="minorHAnsi"/>
        </w:rPr>
        <w:t>11.3. Silnik elektryczny na prąd stały</w:t>
      </w:r>
    </w:p>
    <w:p w:rsidR="0030215F" w:rsidRPr="0030215F" w:rsidRDefault="0030215F" w:rsidP="0030215F">
      <w:pPr>
        <w:rPr>
          <w:rFonts w:cstheme="minorHAnsi"/>
          <w:b/>
        </w:rPr>
      </w:pPr>
      <w:r w:rsidRPr="0030215F">
        <w:rPr>
          <w:rFonts w:cstheme="minorHAnsi"/>
          <w:b/>
        </w:rPr>
        <w:t>Dostateczna</w:t>
      </w:r>
    </w:p>
    <w:p w:rsidR="0030215F" w:rsidRPr="0030215F" w:rsidRDefault="0030215F" w:rsidP="00C453B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30215F">
        <w:rPr>
          <w:rFonts w:asciiTheme="minorHAnsi" w:hAnsiTheme="minorHAnsi" w:cstheme="minorHAnsi"/>
          <w:sz w:val="22"/>
          <w:szCs w:val="22"/>
        </w:rPr>
        <w:t>wskazuje oddziaływanie elektromagnesu z magnesem jako podstawę działania silnika na prąd stały (7.6)</w:t>
      </w:r>
    </w:p>
    <w:p w:rsidR="0030215F" w:rsidRPr="0030215F" w:rsidRDefault="0030215F" w:rsidP="0030215F">
      <w:pPr>
        <w:rPr>
          <w:rFonts w:cstheme="minorHAnsi"/>
          <w:b/>
        </w:rPr>
      </w:pPr>
      <w:r w:rsidRPr="0030215F">
        <w:rPr>
          <w:rFonts w:cstheme="minorHAnsi"/>
          <w:b/>
        </w:rPr>
        <w:t>Bardzo dobra i celująca</w:t>
      </w:r>
    </w:p>
    <w:p w:rsidR="0030215F" w:rsidRPr="0030215F" w:rsidRDefault="0030215F" w:rsidP="00C453B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30215F">
        <w:rPr>
          <w:rFonts w:asciiTheme="minorHAnsi" w:hAnsiTheme="minorHAnsi" w:cstheme="minorHAnsi"/>
          <w:sz w:val="22"/>
          <w:szCs w:val="22"/>
        </w:rPr>
        <w:t>buduje model silnika na prąd stały i demonstruje jego działanie (1.3, 7.6)</w:t>
      </w:r>
    </w:p>
    <w:p w:rsidR="0030215F" w:rsidRDefault="0030215F" w:rsidP="00C453B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30215F">
        <w:rPr>
          <w:rFonts w:asciiTheme="minorHAnsi" w:hAnsiTheme="minorHAnsi" w:cstheme="minorHAnsi"/>
          <w:sz w:val="22"/>
          <w:szCs w:val="22"/>
        </w:rPr>
        <w:t>podaje cechy prądu przemiennego wykorzystywanego w sieci energetycznej (wym. ogólne IV)</w:t>
      </w:r>
    </w:p>
    <w:p w:rsidR="00045CA2" w:rsidRPr="0030215F" w:rsidRDefault="00045CA2" w:rsidP="00045CA2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045CA2" w:rsidRPr="00045CA2" w:rsidRDefault="00045CA2" w:rsidP="00045CA2">
      <w:pPr>
        <w:rPr>
          <w:rFonts w:cstheme="minorHAnsi"/>
        </w:rPr>
      </w:pPr>
      <w:r w:rsidRPr="00045CA2">
        <w:rPr>
          <w:rFonts w:cstheme="minorHAnsi"/>
        </w:rPr>
        <w:lastRenderedPageBreak/>
        <w:t>11.4. *Zjawisko indukcji elektromagnetycznej. Prądnica prądu przemiennego jako źródło energii elektrycznej</w:t>
      </w:r>
    </w:p>
    <w:p w:rsidR="00045CA2" w:rsidRPr="00045CA2" w:rsidRDefault="00045CA2" w:rsidP="00045CA2">
      <w:pPr>
        <w:rPr>
          <w:rFonts w:cstheme="minorHAnsi"/>
          <w:b/>
        </w:rPr>
      </w:pPr>
      <w:r w:rsidRPr="00045CA2">
        <w:rPr>
          <w:rFonts w:cstheme="minorHAnsi"/>
          <w:b/>
        </w:rPr>
        <w:t>Dostateczna</w:t>
      </w:r>
    </w:p>
    <w:p w:rsidR="00045CA2" w:rsidRPr="00045CA2" w:rsidRDefault="00045CA2" w:rsidP="00C453BE">
      <w:pPr>
        <w:pStyle w:val="Akapitzlist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045CA2">
        <w:rPr>
          <w:rFonts w:asciiTheme="minorHAnsi" w:hAnsiTheme="minorHAnsi" w:cstheme="minorHAnsi"/>
          <w:sz w:val="22"/>
          <w:szCs w:val="22"/>
        </w:rPr>
        <w:t>wymienia różnice między prądem stałym i prądem przemiennym (1.2)</w:t>
      </w:r>
    </w:p>
    <w:p w:rsidR="00045CA2" w:rsidRPr="00045CA2" w:rsidRDefault="00045CA2" w:rsidP="00C453BE">
      <w:pPr>
        <w:pStyle w:val="Akapitzlist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045CA2">
        <w:rPr>
          <w:rFonts w:asciiTheme="minorHAnsi" w:hAnsiTheme="minorHAnsi" w:cstheme="minorHAnsi"/>
          <w:sz w:val="22"/>
          <w:szCs w:val="22"/>
        </w:rPr>
        <w:t>podaje przykłady praktycznego wykorzystania prądu stałego i przemiennego (1.1, 1.2)</w:t>
      </w:r>
    </w:p>
    <w:p w:rsidR="00045CA2" w:rsidRPr="00045CA2" w:rsidRDefault="00045CA2" w:rsidP="00045CA2">
      <w:pPr>
        <w:rPr>
          <w:rFonts w:cstheme="minorHAnsi"/>
          <w:b/>
        </w:rPr>
      </w:pPr>
      <w:r w:rsidRPr="00045CA2">
        <w:rPr>
          <w:rFonts w:cstheme="minorHAnsi"/>
          <w:b/>
        </w:rPr>
        <w:t>Dobra</w:t>
      </w:r>
    </w:p>
    <w:p w:rsidR="00045CA2" w:rsidRPr="00045CA2" w:rsidRDefault="00045CA2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045CA2">
        <w:rPr>
          <w:rFonts w:asciiTheme="minorHAnsi" w:hAnsiTheme="minorHAnsi" w:cstheme="minorHAnsi"/>
          <w:sz w:val="22"/>
          <w:szCs w:val="22"/>
        </w:rPr>
        <w:t>opisuje zasadę działania najprostszej prądnicy prądu przemiennego (1.1, 1.2, 1.3)</w:t>
      </w:r>
    </w:p>
    <w:p w:rsidR="00045CA2" w:rsidRPr="00045CA2" w:rsidRDefault="00045CA2" w:rsidP="00045CA2">
      <w:pPr>
        <w:rPr>
          <w:rFonts w:cstheme="minorHAnsi"/>
          <w:b/>
        </w:rPr>
      </w:pPr>
      <w:r w:rsidRPr="00045CA2">
        <w:rPr>
          <w:rFonts w:cstheme="minorHAnsi"/>
          <w:b/>
        </w:rPr>
        <w:t>Bardzo dobra i celująca</w:t>
      </w:r>
    </w:p>
    <w:p w:rsidR="00045CA2" w:rsidRPr="00045CA2" w:rsidRDefault="00045CA2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045CA2">
        <w:rPr>
          <w:rFonts w:asciiTheme="minorHAnsi" w:hAnsiTheme="minorHAnsi" w:cstheme="minorHAnsi"/>
          <w:sz w:val="22"/>
          <w:szCs w:val="22"/>
        </w:rPr>
        <w:t>doświadczalnie demonstruje, że zmieniające się pole magnetyczne jest źródłem prądu elektrycznego w zamkniętym obwodzie (1.3)</w:t>
      </w:r>
    </w:p>
    <w:p w:rsidR="00045CA2" w:rsidRPr="00992E3E" w:rsidRDefault="00045CA2">
      <w:pPr>
        <w:rPr>
          <w:rFonts w:cstheme="minorHAnsi"/>
        </w:rPr>
      </w:pPr>
    </w:p>
    <w:p w:rsidR="00992E3E" w:rsidRPr="00992E3E" w:rsidRDefault="00992E3E" w:rsidP="00992E3E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992E3E">
        <w:rPr>
          <w:rFonts w:asciiTheme="minorHAnsi" w:hAnsiTheme="minorHAnsi" w:cstheme="minorHAnsi"/>
          <w:sz w:val="22"/>
          <w:szCs w:val="22"/>
        </w:rPr>
        <w:t>Fale elektromagnetyczne. Rodzaje i przykłady zastosowań</w:t>
      </w:r>
    </w:p>
    <w:p w:rsidR="00992E3E" w:rsidRPr="00992E3E" w:rsidRDefault="00992E3E" w:rsidP="00992E3E">
      <w:pPr>
        <w:rPr>
          <w:rFonts w:cstheme="minorHAnsi"/>
          <w:b/>
        </w:rPr>
      </w:pPr>
      <w:r w:rsidRPr="00992E3E">
        <w:rPr>
          <w:rFonts w:cstheme="minorHAnsi"/>
          <w:b/>
        </w:rPr>
        <w:t>Dopuszczająca</w:t>
      </w:r>
    </w:p>
    <w:p w:rsidR="00992E3E" w:rsidRPr="00992E3E" w:rsidRDefault="00992E3E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992E3E">
        <w:rPr>
          <w:rFonts w:asciiTheme="minorHAnsi" w:hAnsiTheme="minorHAnsi" w:cstheme="minorHAnsi"/>
          <w:sz w:val="22"/>
          <w:szCs w:val="22"/>
        </w:rPr>
        <w:t>nazywa rodzaje fal elektromagnetycznych  (9.12)</w:t>
      </w:r>
    </w:p>
    <w:p w:rsidR="00992E3E" w:rsidRPr="00992E3E" w:rsidRDefault="00992E3E" w:rsidP="00992E3E">
      <w:pPr>
        <w:rPr>
          <w:rFonts w:cstheme="minorHAnsi"/>
          <w:b/>
        </w:rPr>
      </w:pPr>
      <w:r w:rsidRPr="00992E3E">
        <w:rPr>
          <w:rFonts w:cstheme="minorHAnsi"/>
          <w:b/>
        </w:rPr>
        <w:t>Dostateczna</w:t>
      </w:r>
    </w:p>
    <w:p w:rsidR="00992E3E" w:rsidRPr="00992E3E" w:rsidRDefault="00992E3E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992E3E">
        <w:rPr>
          <w:rFonts w:asciiTheme="minorHAnsi" w:hAnsiTheme="minorHAnsi" w:cstheme="minorHAnsi"/>
          <w:sz w:val="22"/>
          <w:szCs w:val="22"/>
        </w:rPr>
        <w:t>podaje przykłady zastosowania fal elektromagnetycznych (9.12)</w:t>
      </w:r>
    </w:p>
    <w:p w:rsidR="00992E3E" w:rsidRPr="00992E3E" w:rsidRDefault="00992E3E" w:rsidP="00992E3E">
      <w:pPr>
        <w:rPr>
          <w:rFonts w:cstheme="minorHAnsi"/>
          <w:b/>
        </w:rPr>
      </w:pPr>
      <w:r w:rsidRPr="00992E3E">
        <w:rPr>
          <w:rFonts w:cstheme="minorHAnsi"/>
          <w:b/>
        </w:rPr>
        <w:t>Dobra</w:t>
      </w:r>
    </w:p>
    <w:p w:rsidR="00992E3E" w:rsidRPr="00992E3E" w:rsidRDefault="00992E3E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992E3E">
        <w:rPr>
          <w:rFonts w:asciiTheme="minorHAnsi" w:hAnsiTheme="minorHAnsi" w:cstheme="minorHAnsi"/>
          <w:sz w:val="22"/>
          <w:szCs w:val="22"/>
        </w:rPr>
        <w:t>podaje właściwości różnych rodzajów fal elektromagnetycznych (rozchodzenie się w próżni, szybkość rozchodzenia się, różne długości fali) (9.12)</w:t>
      </w:r>
    </w:p>
    <w:p w:rsidR="00992E3E" w:rsidRPr="00992E3E" w:rsidRDefault="00992E3E" w:rsidP="00992E3E">
      <w:pPr>
        <w:rPr>
          <w:rFonts w:cstheme="minorHAnsi"/>
          <w:b/>
        </w:rPr>
      </w:pPr>
      <w:r w:rsidRPr="00992E3E">
        <w:rPr>
          <w:rFonts w:cstheme="minorHAnsi"/>
          <w:b/>
        </w:rPr>
        <w:t>Bardzo dobra i celująca</w:t>
      </w:r>
    </w:p>
    <w:p w:rsidR="00992E3E" w:rsidRDefault="00992E3E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992E3E">
        <w:rPr>
          <w:rFonts w:asciiTheme="minorHAnsi" w:hAnsiTheme="minorHAnsi" w:cstheme="minorHAnsi"/>
          <w:sz w:val="22"/>
          <w:szCs w:val="22"/>
        </w:rPr>
        <w:t>analizuje teksty źródłowe, w tym popularnonaukowe, i przygotowuje wypowiedź pisemną lub ustną na temat zastosowań fal elektromagnetycznych (wym. ogólne IV)</w:t>
      </w:r>
    </w:p>
    <w:p w:rsidR="00556583" w:rsidRDefault="00556583" w:rsidP="00556583">
      <w:pPr>
        <w:rPr>
          <w:rFonts w:cstheme="minorHAnsi"/>
        </w:rPr>
      </w:pPr>
    </w:p>
    <w:p w:rsidR="00556583" w:rsidRPr="00556583" w:rsidRDefault="00556583" w:rsidP="00556583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556583">
        <w:rPr>
          <w:rFonts w:asciiTheme="minorHAnsi" w:hAnsiTheme="minorHAnsi" w:cstheme="minorHAnsi"/>
          <w:b/>
          <w:sz w:val="22"/>
          <w:szCs w:val="22"/>
        </w:rPr>
        <w:t>Optyka, czyli nauka o świetle</w:t>
      </w:r>
    </w:p>
    <w:p w:rsidR="00556583" w:rsidRPr="00556583" w:rsidRDefault="00556583" w:rsidP="00556583">
      <w:pPr>
        <w:rPr>
          <w:rFonts w:cstheme="minorHAnsi"/>
        </w:rPr>
      </w:pPr>
    </w:p>
    <w:p w:rsidR="00556583" w:rsidRPr="00556583" w:rsidRDefault="00556583" w:rsidP="00556583">
      <w:pPr>
        <w:rPr>
          <w:rFonts w:cstheme="minorHAnsi"/>
        </w:rPr>
      </w:pPr>
      <w:r w:rsidRPr="00556583">
        <w:rPr>
          <w:rFonts w:cstheme="minorHAnsi"/>
        </w:rPr>
        <w:t>12.1. Źródła światła. Powstawanie cienia</w:t>
      </w:r>
    </w:p>
    <w:p w:rsidR="00556583" w:rsidRPr="00556583" w:rsidRDefault="00556583" w:rsidP="00556583">
      <w:pPr>
        <w:rPr>
          <w:rFonts w:cstheme="minorHAnsi"/>
          <w:b/>
        </w:rPr>
      </w:pPr>
      <w:r w:rsidRPr="00556583">
        <w:rPr>
          <w:rFonts w:cstheme="minorHAnsi"/>
          <w:b/>
        </w:rPr>
        <w:t>Dopuszczająca</w:t>
      </w:r>
    </w:p>
    <w:p w:rsidR="00556583" w:rsidRPr="00556583" w:rsidRDefault="00556583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556583">
        <w:rPr>
          <w:rFonts w:asciiTheme="minorHAnsi" w:hAnsiTheme="minorHAnsi" w:cstheme="minorHAnsi"/>
          <w:sz w:val="22"/>
          <w:szCs w:val="22"/>
        </w:rPr>
        <w:t>podaje przykłady źródeł światła (9.1)</w:t>
      </w:r>
    </w:p>
    <w:p w:rsidR="00556583" w:rsidRPr="00556583" w:rsidRDefault="00556583" w:rsidP="00556583">
      <w:pPr>
        <w:rPr>
          <w:rFonts w:cstheme="minorHAnsi"/>
          <w:b/>
        </w:rPr>
      </w:pPr>
      <w:r w:rsidRPr="00556583">
        <w:rPr>
          <w:rFonts w:cstheme="minorHAnsi"/>
          <w:b/>
        </w:rPr>
        <w:t>Dostateczna</w:t>
      </w:r>
    </w:p>
    <w:p w:rsidR="00556583" w:rsidRPr="00556583" w:rsidRDefault="00556583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556583">
        <w:rPr>
          <w:rFonts w:asciiTheme="minorHAnsi" w:hAnsiTheme="minorHAnsi" w:cstheme="minorHAnsi"/>
          <w:sz w:val="22"/>
          <w:szCs w:val="22"/>
        </w:rPr>
        <w:t>opisuje sposób wykazania, że światło rozchodzi się po liniach prostych (9.1)</w:t>
      </w:r>
    </w:p>
    <w:p w:rsidR="00556583" w:rsidRPr="00556583" w:rsidRDefault="00556583" w:rsidP="00C453BE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556583">
        <w:rPr>
          <w:rFonts w:asciiTheme="minorHAnsi" w:hAnsiTheme="minorHAnsi" w:cstheme="minorHAnsi"/>
          <w:sz w:val="22"/>
          <w:szCs w:val="22"/>
        </w:rPr>
        <w:t>demonstruje prostoliniowe rozchodzenie się światła (9.14a)</w:t>
      </w:r>
    </w:p>
    <w:p w:rsidR="00556583" w:rsidRPr="00556583" w:rsidRDefault="00556583" w:rsidP="00556583">
      <w:pPr>
        <w:rPr>
          <w:rFonts w:cstheme="minorHAnsi"/>
          <w:b/>
        </w:rPr>
      </w:pPr>
      <w:r w:rsidRPr="00556583">
        <w:rPr>
          <w:rFonts w:cstheme="minorHAnsi"/>
          <w:b/>
        </w:rPr>
        <w:t>Dobra</w:t>
      </w:r>
    </w:p>
    <w:p w:rsidR="00556583" w:rsidRPr="00556583" w:rsidRDefault="00556583" w:rsidP="00C453BE">
      <w:pPr>
        <w:pStyle w:val="Akapitzlist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556583">
        <w:rPr>
          <w:rFonts w:asciiTheme="minorHAnsi" w:hAnsiTheme="minorHAnsi" w:cstheme="minorHAnsi"/>
          <w:sz w:val="22"/>
          <w:szCs w:val="22"/>
        </w:rPr>
        <w:t>wyjaśnia powstawanie obszarów cienia i półcienia za pomocą prostoliniowego rozchodzenia się światła w ośrodku jednorodnym (9.1)</w:t>
      </w:r>
    </w:p>
    <w:p w:rsidR="00556583" w:rsidRPr="00556583" w:rsidRDefault="00556583" w:rsidP="00556583">
      <w:pPr>
        <w:rPr>
          <w:rFonts w:cstheme="minorHAnsi"/>
        </w:rPr>
      </w:pPr>
    </w:p>
    <w:p w:rsidR="00556583" w:rsidRPr="00BC17FB" w:rsidRDefault="00BC17FB" w:rsidP="00556583">
      <w:pPr>
        <w:rPr>
          <w:rFonts w:cstheme="minorHAnsi"/>
        </w:rPr>
      </w:pPr>
      <w:r w:rsidRPr="00BC17FB">
        <w:rPr>
          <w:rFonts w:cstheme="minorHAnsi"/>
        </w:rPr>
        <w:t>12.2. Odbicie światła. Obrazy otrzymywane w zwierciadle płaskim</w:t>
      </w:r>
    </w:p>
    <w:p w:rsidR="00BC17FB" w:rsidRPr="00BC17FB" w:rsidRDefault="00BC17FB" w:rsidP="00BC17FB">
      <w:pPr>
        <w:rPr>
          <w:rFonts w:cstheme="minorHAnsi"/>
          <w:b/>
        </w:rPr>
      </w:pPr>
      <w:r w:rsidRPr="00BC17FB">
        <w:rPr>
          <w:rFonts w:cstheme="minorHAnsi"/>
          <w:b/>
        </w:rPr>
        <w:t>Dopuszczająca</w:t>
      </w:r>
    </w:p>
    <w:p w:rsidR="00BC17FB" w:rsidRPr="00BC17FB" w:rsidRDefault="00BC17FB" w:rsidP="00C453BE">
      <w:pPr>
        <w:pStyle w:val="Akapitzlist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BC17FB">
        <w:rPr>
          <w:rFonts w:asciiTheme="minorHAnsi" w:hAnsiTheme="minorHAnsi" w:cstheme="minorHAnsi"/>
          <w:sz w:val="22"/>
          <w:szCs w:val="22"/>
        </w:rPr>
        <w:t>demonstruje powstawanie obrazów w zwierciadle płaskim (9.4, 9.14a)</w:t>
      </w:r>
    </w:p>
    <w:p w:rsidR="00BC17FB" w:rsidRPr="00BC17FB" w:rsidRDefault="00BC17FB" w:rsidP="00BC17FB">
      <w:pPr>
        <w:ind w:left="360"/>
        <w:rPr>
          <w:rFonts w:cstheme="minorHAnsi"/>
        </w:rPr>
      </w:pPr>
    </w:p>
    <w:p w:rsidR="00BC17FB" w:rsidRPr="00BC17FB" w:rsidRDefault="00BC17FB" w:rsidP="00BC17FB">
      <w:pPr>
        <w:rPr>
          <w:rFonts w:cstheme="minorHAnsi"/>
          <w:b/>
        </w:rPr>
      </w:pPr>
      <w:r w:rsidRPr="00BC17FB">
        <w:rPr>
          <w:rFonts w:cstheme="minorHAnsi"/>
          <w:b/>
        </w:rPr>
        <w:lastRenderedPageBreak/>
        <w:t>Dostateczna</w:t>
      </w:r>
    </w:p>
    <w:p w:rsidR="00BC17FB" w:rsidRPr="00BC17FB" w:rsidRDefault="00BC17FB" w:rsidP="00C453BE">
      <w:pPr>
        <w:pStyle w:val="Akapitzlist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BC17FB">
        <w:rPr>
          <w:rFonts w:asciiTheme="minorHAnsi" w:hAnsiTheme="minorHAnsi" w:cstheme="minorHAnsi"/>
          <w:sz w:val="22"/>
          <w:szCs w:val="22"/>
        </w:rPr>
        <w:t>opisuje zjawisko odbicia światła od powierzchni gładkiej, wskazuje kąt padania i kąt odbicia (9.2)</w:t>
      </w:r>
    </w:p>
    <w:p w:rsidR="00BC17FB" w:rsidRPr="00BC17FB" w:rsidRDefault="00BC17FB" w:rsidP="00C453BE">
      <w:pPr>
        <w:pStyle w:val="Akapitzlist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BC17FB">
        <w:rPr>
          <w:rFonts w:asciiTheme="minorHAnsi" w:hAnsiTheme="minorHAnsi" w:cstheme="minorHAnsi"/>
          <w:sz w:val="22"/>
          <w:szCs w:val="22"/>
        </w:rPr>
        <w:t>opisuje zjawisko rozproszenia światła na powierzchniach chropowatych (9.3)</w:t>
      </w:r>
    </w:p>
    <w:p w:rsidR="00BC17FB" w:rsidRPr="00BC17FB" w:rsidRDefault="00BC17FB" w:rsidP="00BC17FB">
      <w:pPr>
        <w:rPr>
          <w:rFonts w:cstheme="minorHAnsi"/>
          <w:b/>
        </w:rPr>
      </w:pPr>
      <w:r w:rsidRPr="00BC17FB">
        <w:rPr>
          <w:rFonts w:cstheme="minorHAnsi"/>
          <w:b/>
        </w:rPr>
        <w:t>Dobra</w:t>
      </w:r>
    </w:p>
    <w:p w:rsidR="00BC17FB" w:rsidRPr="00BC17FB" w:rsidRDefault="00BC17FB" w:rsidP="00C453BE">
      <w:pPr>
        <w:pStyle w:val="Akapitzlis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BC17FB">
        <w:rPr>
          <w:rFonts w:asciiTheme="minorHAnsi" w:hAnsiTheme="minorHAnsi" w:cstheme="minorHAnsi"/>
          <w:sz w:val="22"/>
          <w:szCs w:val="22"/>
        </w:rPr>
        <w:t>podaje cechy obrazu otrzymanego w zwierciadle płaskim (9.14a)</w:t>
      </w:r>
    </w:p>
    <w:p w:rsidR="00BC17FB" w:rsidRPr="00BC17FB" w:rsidRDefault="00BC17FB" w:rsidP="00BC17FB">
      <w:pPr>
        <w:rPr>
          <w:rFonts w:cstheme="minorHAnsi"/>
          <w:b/>
        </w:rPr>
      </w:pPr>
      <w:r w:rsidRPr="00BC17FB">
        <w:rPr>
          <w:rFonts w:cstheme="minorHAnsi"/>
          <w:b/>
        </w:rPr>
        <w:t>Bardzo dobra i celująca</w:t>
      </w:r>
    </w:p>
    <w:p w:rsidR="00BC17FB" w:rsidRDefault="00BC17FB" w:rsidP="00C453BE">
      <w:pPr>
        <w:pStyle w:val="Akapitzlis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BC17FB">
        <w:rPr>
          <w:rFonts w:asciiTheme="minorHAnsi" w:hAnsiTheme="minorHAnsi" w:cstheme="minorHAnsi"/>
          <w:sz w:val="22"/>
          <w:szCs w:val="22"/>
        </w:rPr>
        <w:t>rysuje konstrukcyjnie obrazy otrzymywane w zwierciadle płaskim (9.5)</w:t>
      </w:r>
    </w:p>
    <w:p w:rsidR="00C31C54" w:rsidRDefault="00C31C54" w:rsidP="00C31C54">
      <w:pPr>
        <w:rPr>
          <w:rFonts w:cstheme="minorHAnsi"/>
        </w:rPr>
      </w:pPr>
    </w:p>
    <w:p w:rsidR="00C31C54" w:rsidRPr="003A65F9" w:rsidRDefault="00C31C54" w:rsidP="00C31C54">
      <w:pPr>
        <w:rPr>
          <w:rFonts w:cstheme="minorHAnsi"/>
        </w:rPr>
      </w:pPr>
      <w:r w:rsidRPr="003A65F9">
        <w:rPr>
          <w:rFonts w:cstheme="minorHAnsi"/>
        </w:rPr>
        <w:t>12.3. Otrzymywanie obrazów w zwierciadłach kulistych</w:t>
      </w:r>
    </w:p>
    <w:p w:rsidR="00C31C54" w:rsidRPr="003A65F9" w:rsidRDefault="00C31C54" w:rsidP="00C31C54">
      <w:pPr>
        <w:rPr>
          <w:rFonts w:cstheme="minorHAnsi"/>
          <w:b/>
        </w:rPr>
      </w:pPr>
      <w:r w:rsidRPr="003A65F9">
        <w:rPr>
          <w:rFonts w:cstheme="minorHAnsi"/>
          <w:b/>
        </w:rPr>
        <w:t>Dopuszczająca</w:t>
      </w:r>
    </w:p>
    <w:p w:rsidR="00C31C54" w:rsidRPr="003A65F9" w:rsidRDefault="00C31C54" w:rsidP="00C453BE">
      <w:pPr>
        <w:pStyle w:val="Akapitzlis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szkicuje zwierciadła kuliste wklęsłe i wypukłe (9.4)</w:t>
      </w:r>
    </w:p>
    <w:p w:rsidR="00C31C54" w:rsidRPr="003A65F9" w:rsidRDefault="00C31C54" w:rsidP="00C453BE">
      <w:pPr>
        <w:pStyle w:val="Akapitzlis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wskazuje oś optyczną główną, ognisko, ogniskową i promień krzywizny zwierciadła (9.4)</w:t>
      </w:r>
    </w:p>
    <w:p w:rsidR="00C31C54" w:rsidRPr="003A65F9" w:rsidRDefault="00C31C54" w:rsidP="00C453BE">
      <w:pPr>
        <w:pStyle w:val="Akapitzlis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wykreśla bieg wiązki promieni równoległych do osi optycznej po odbiciu od zwierciadła (9.4)</w:t>
      </w:r>
    </w:p>
    <w:p w:rsidR="00C31C54" w:rsidRPr="003A65F9" w:rsidRDefault="00C31C54" w:rsidP="00C453BE">
      <w:pPr>
        <w:pStyle w:val="Akapitzlis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podaje przykłady praktycznego zastosowania zwierciadeł (9.5)</w:t>
      </w:r>
    </w:p>
    <w:p w:rsidR="00C31C54" w:rsidRPr="003A65F9" w:rsidRDefault="00C31C54" w:rsidP="00C31C54">
      <w:pPr>
        <w:rPr>
          <w:rFonts w:cstheme="minorHAnsi"/>
          <w:b/>
        </w:rPr>
      </w:pPr>
      <w:r w:rsidRPr="003A65F9">
        <w:rPr>
          <w:rFonts w:cstheme="minorHAnsi"/>
          <w:b/>
        </w:rPr>
        <w:t>Dostateczna</w:t>
      </w:r>
    </w:p>
    <w:p w:rsidR="00C31C54" w:rsidRPr="003A65F9" w:rsidRDefault="00C31C54" w:rsidP="00C453BE">
      <w:pPr>
        <w:pStyle w:val="Akapitzlist"/>
        <w:numPr>
          <w:ilvl w:val="0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na podstawie obserwacji powstawania obrazów (9.14a) wymienia cechy obrazów otrzymywanych w zwierciadle kulistym (9.5)</w:t>
      </w:r>
    </w:p>
    <w:p w:rsidR="00C31C54" w:rsidRPr="003A65F9" w:rsidRDefault="00C31C54" w:rsidP="00C31C54">
      <w:pPr>
        <w:rPr>
          <w:rFonts w:cstheme="minorHAnsi"/>
          <w:b/>
        </w:rPr>
      </w:pPr>
      <w:r w:rsidRPr="003A65F9">
        <w:rPr>
          <w:rFonts w:cstheme="minorHAnsi"/>
          <w:b/>
        </w:rPr>
        <w:t>Dobra</w:t>
      </w:r>
    </w:p>
    <w:p w:rsidR="00C31C54" w:rsidRPr="003A65F9" w:rsidRDefault="00C31C54" w:rsidP="00C453BE">
      <w:pPr>
        <w:pStyle w:val="Akapitzlist"/>
        <w:numPr>
          <w:ilvl w:val="0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rysuje konstrukcyjnie obrazy otrzymywane za pomocą zwierciadła wklęsłego (9.5)</w:t>
      </w:r>
    </w:p>
    <w:p w:rsidR="00C31C54" w:rsidRPr="003A65F9" w:rsidRDefault="00C31C54" w:rsidP="00C453BE">
      <w:pPr>
        <w:pStyle w:val="Akapitzlist"/>
        <w:numPr>
          <w:ilvl w:val="0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demonstruje powstawanie obrazów w zwierciadłach wklęsłych i wypukłych (9.4, 9.14a)</w:t>
      </w:r>
    </w:p>
    <w:p w:rsidR="00C31C54" w:rsidRPr="003A65F9" w:rsidRDefault="00C31C54" w:rsidP="00C31C54">
      <w:pPr>
        <w:rPr>
          <w:rFonts w:cstheme="minorHAnsi"/>
          <w:b/>
        </w:rPr>
      </w:pPr>
      <w:r w:rsidRPr="003A65F9">
        <w:rPr>
          <w:rFonts w:cstheme="minorHAnsi"/>
          <w:b/>
        </w:rPr>
        <w:t>Bardzo dobra i celująca</w:t>
      </w:r>
    </w:p>
    <w:p w:rsidR="00C31C54" w:rsidRPr="003A65F9" w:rsidRDefault="00C31C54" w:rsidP="00C453BE">
      <w:pPr>
        <w:pStyle w:val="Akapitzlist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rysuje konstrukcyjnie ognisko pozorne zwierciadła wypukłego i objaśnia jego powstawanie (9.4, 9.5)</w:t>
      </w:r>
    </w:p>
    <w:p w:rsidR="00C31C54" w:rsidRDefault="00C31C54" w:rsidP="00C453BE">
      <w:pPr>
        <w:pStyle w:val="Akapitzlist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3A65F9">
        <w:rPr>
          <w:rFonts w:asciiTheme="minorHAnsi" w:hAnsiTheme="minorHAnsi" w:cstheme="minorHAnsi"/>
          <w:sz w:val="22"/>
          <w:szCs w:val="22"/>
        </w:rPr>
        <w:t>rysuje konstrukcyjnie obrazy otrzymywane za pomocą zwierciadła wypukłego (9.5)</w:t>
      </w:r>
    </w:p>
    <w:p w:rsidR="003A65F9" w:rsidRDefault="003A65F9" w:rsidP="003A65F9">
      <w:pPr>
        <w:rPr>
          <w:rFonts w:cstheme="minorHAnsi"/>
        </w:rPr>
      </w:pPr>
    </w:p>
    <w:p w:rsidR="003A65F9" w:rsidRPr="00847838" w:rsidRDefault="00847838" w:rsidP="003A65F9">
      <w:pPr>
        <w:rPr>
          <w:rFonts w:cstheme="minorHAnsi"/>
        </w:rPr>
      </w:pPr>
      <w:r w:rsidRPr="00847838">
        <w:rPr>
          <w:rFonts w:cstheme="minorHAnsi"/>
        </w:rPr>
        <w:t>12.4. Załamanie światła na granicy dwóch ośrodków</w:t>
      </w:r>
    </w:p>
    <w:p w:rsidR="00847838" w:rsidRPr="00847838" w:rsidRDefault="00847838" w:rsidP="00847838">
      <w:pPr>
        <w:rPr>
          <w:rFonts w:cstheme="minorHAnsi"/>
          <w:b/>
        </w:rPr>
      </w:pPr>
      <w:r w:rsidRPr="00847838">
        <w:rPr>
          <w:rFonts w:cstheme="minorHAnsi"/>
          <w:b/>
        </w:rPr>
        <w:t>Dopuszczająca</w:t>
      </w:r>
    </w:p>
    <w:p w:rsidR="00847838" w:rsidRPr="00847838" w:rsidRDefault="00847838" w:rsidP="00C453BE">
      <w:pPr>
        <w:pStyle w:val="Akapitzlist"/>
        <w:numPr>
          <w:ilvl w:val="0"/>
          <w:numId w:val="45"/>
        </w:numPr>
        <w:rPr>
          <w:rFonts w:asciiTheme="minorHAnsi" w:hAnsiTheme="minorHAnsi" w:cstheme="minorHAnsi"/>
          <w:sz w:val="22"/>
          <w:szCs w:val="22"/>
        </w:rPr>
      </w:pPr>
      <w:r w:rsidRPr="00847838">
        <w:rPr>
          <w:rFonts w:asciiTheme="minorHAnsi" w:hAnsiTheme="minorHAnsi" w:cstheme="minorHAnsi"/>
          <w:sz w:val="22"/>
          <w:szCs w:val="22"/>
        </w:rPr>
        <w:t>demonstruje zjawisko załamania światła (9.14a)</w:t>
      </w:r>
    </w:p>
    <w:p w:rsidR="00847838" w:rsidRPr="00847838" w:rsidRDefault="00847838" w:rsidP="00847838">
      <w:pPr>
        <w:rPr>
          <w:rFonts w:cstheme="minorHAnsi"/>
          <w:b/>
        </w:rPr>
      </w:pPr>
      <w:r w:rsidRPr="00847838">
        <w:rPr>
          <w:rFonts w:cstheme="minorHAnsi"/>
          <w:b/>
        </w:rPr>
        <w:t>Dostateczna</w:t>
      </w:r>
    </w:p>
    <w:p w:rsidR="00847838" w:rsidRPr="00847838" w:rsidRDefault="00847838" w:rsidP="00C453BE">
      <w:pPr>
        <w:pStyle w:val="Akapitzlist"/>
        <w:numPr>
          <w:ilvl w:val="0"/>
          <w:numId w:val="45"/>
        </w:numPr>
        <w:rPr>
          <w:rFonts w:asciiTheme="minorHAnsi" w:hAnsiTheme="minorHAnsi" w:cstheme="minorHAnsi"/>
          <w:sz w:val="22"/>
          <w:szCs w:val="22"/>
        </w:rPr>
      </w:pPr>
      <w:r w:rsidRPr="00847838">
        <w:rPr>
          <w:rFonts w:asciiTheme="minorHAnsi" w:hAnsiTheme="minorHAnsi" w:cstheme="minorHAnsi"/>
          <w:sz w:val="22"/>
          <w:szCs w:val="22"/>
        </w:rPr>
        <w:t>szkicuje przejście światła przez granicę dwóch ośrodków, wskazuje kąt padania i kąt załamania (9.6)</w:t>
      </w:r>
    </w:p>
    <w:p w:rsidR="00847838" w:rsidRPr="00847838" w:rsidRDefault="00847838" w:rsidP="00847838">
      <w:pPr>
        <w:rPr>
          <w:rFonts w:cstheme="minorHAnsi"/>
          <w:b/>
        </w:rPr>
      </w:pPr>
      <w:r w:rsidRPr="00847838">
        <w:rPr>
          <w:rFonts w:cstheme="minorHAnsi"/>
          <w:b/>
        </w:rPr>
        <w:t>Bardzo dobra i celująca</w:t>
      </w:r>
    </w:p>
    <w:p w:rsidR="00847838" w:rsidRDefault="00847838" w:rsidP="00C453BE">
      <w:pPr>
        <w:pStyle w:val="Akapitzlist"/>
        <w:numPr>
          <w:ilvl w:val="0"/>
          <w:numId w:val="45"/>
        </w:numPr>
        <w:rPr>
          <w:rFonts w:asciiTheme="minorHAnsi" w:hAnsiTheme="minorHAnsi" w:cstheme="minorHAnsi"/>
          <w:sz w:val="22"/>
          <w:szCs w:val="22"/>
        </w:rPr>
      </w:pPr>
      <w:r w:rsidRPr="00847838">
        <w:rPr>
          <w:rFonts w:asciiTheme="minorHAnsi" w:hAnsiTheme="minorHAnsi" w:cstheme="minorHAnsi"/>
          <w:sz w:val="22"/>
          <w:szCs w:val="22"/>
        </w:rPr>
        <w:t>wyjaśnia zależność zmiany biegu wiązki promienia przy przejściu przez granicę dwóch ośrodków od szybkości rozchodzenia się światła w tych ośrodkach (9.6)</w:t>
      </w:r>
    </w:p>
    <w:p w:rsidR="00175E74" w:rsidRPr="00175E74" w:rsidRDefault="00175E74" w:rsidP="00175E74">
      <w:pPr>
        <w:rPr>
          <w:rFonts w:cstheme="minorHAnsi"/>
        </w:rPr>
      </w:pPr>
    </w:p>
    <w:p w:rsidR="00847838" w:rsidRPr="009D3D0B" w:rsidRDefault="00175E74" w:rsidP="00175E74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Przejście wiązki światła białego przez pryzmat</w:t>
      </w:r>
    </w:p>
    <w:p w:rsidR="009D3D0B" w:rsidRPr="009D3D0B" w:rsidRDefault="009D3D0B" w:rsidP="009D3D0B">
      <w:pPr>
        <w:rPr>
          <w:rFonts w:cstheme="minorHAnsi"/>
          <w:b/>
        </w:rPr>
      </w:pPr>
      <w:r w:rsidRPr="009D3D0B">
        <w:rPr>
          <w:rFonts w:cstheme="minorHAnsi"/>
          <w:b/>
        </w:rPr>
        <w:t>Dopuszczająca</w:t>
      </w:r>
    </w:p>
    <w:p w:rsidR="009D3D0B" w:rsidRPr="009D3D0B" w:rsidRDefault="009D3D0B" w:rsidP="00C453BE">
      <w:pPr>
        <w:pStyle w:val="Akapitzlist"/>
        <w:numPr>
          <w:ilvl w:val="0"/>
          <w:numId w:val="45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opisuje światło białe jako mieszaninę barw (9.10)</w:t>
      </w:r>
    </w:p>
    <w:p w:rsidR="009D3D0B" w:rsidRPr="009D3D0B" w:rsidRDefault="009D3D0B" w:rsidP="00C453BE">
      <w:pPr>
        <w:pStyle w:val="Akapitzlist"/>
        <w:numPr>
          <w:ilvl w:val="0"/>
          <w:numId w:val="45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rozpoznaje tęczę jako efekt rozszczepienia światła słonecznego (9.10)</w:t>
      </w:r>
    </w:p>
    <w:p w:rsidR="009D3D0B" w:rsidRPr="009D3D0B" w:rsidRDefault="009D3D0B" w:rsidP="009D3D0B">
      <w:pPr>
        <w:rPr>
          <w:rFonts w:cstheme="minorHAnsi"/>
          <w:b/>
        </w:rPr>
      </w:pPr>
      <w:r w:rsidRPr="009D3D0B">
        <w:rPr>
          <w:rFonts w:cstheme="minorHAnsi"/>
          <w:b/>
        </w:rPr>
        <w:lastRenderedPageBreak/>
        <w:t>Dostateczna</w:t>
      </w:r>
    </w:p>
    <w:p w:rsidR="009D3D0B" w:rsidRPr="009D3D0B" w:rsidRDefault="009D3D0B" w:rsidP="00C453B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wyjaśnia rozszczepienie światła białego w pryzmacie (9.10)</w:t>
      </w:r>
    </w:p>
    <w:p w:rsidR="009D3D0B" w:rsidRPr="009D3D0B" w:rsidRDefault="009D3D0B" w:rsidP="009D3D0B">
      <w:pPr>
        <w:rPr>
          <w:rFonts w:cstheme="minorHAnsi"/>
          <w:b/>
        </w:rPr>
      </w:pPr>
      <w:r w:rsidRPr="009D3D0B">
        <w:rPr>
          <w:rFonts w:cstheme="minorHAnsi"/>
          <w:b/>
        </w:rPr>
        <w:t>Dobra</w:t>
      </w:r>
    </w:p>
    <w:p w:rsidR="009D3D0B" w:rsidRPr="009D3D0B" w:rsidRDefault="009D3D0B" w:rsidP="00C453B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wyjaśnia pojęcie światła jednobarwnego (monochromatycznego) i prezentuje je za pomocą wskaźnika laserowego (9.11)</w:t>
      </w:r>
    </w:p>
    <w:p w:rsidR="009D3D0B" w:rsidRPr="009D3D0B" w:rsidRDefault="009D3D0B" w:rsidP="00C453B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wyjaśnia, na czym polega widzenie barwne (9.10)</w:t>
      </w:r>
    </w:p>
    <w:p w:rsidR="00175E74" w:rsidRDefault="009D3D0B" w:rsidP="00C453B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demonstruje rozszczepienie światła w pryzmacie (9.14c)</w:t>
      </w:r>
    </w:p>
    <w:p w:rsidR="009D3D0B" w:rsidRPr="009D3D0B" w:rsidRDefault="009D3D0B" w:rsidP="009D3D0B">
      <w:pPr>
        <w:rPr>
          <w:rFonts w:cstheme="minorHAnsi"/>
        </w:rPr>
      </w:pPr>
    </w:p>
    <w:p w:rsidR="009D3D0B" w:rsidRPr="009D3D0B" w:rsidRDefault="009D3D0B" w:rsidP="009D3D0B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Soczewki</w:t>
      </w:r>
    </w:p>
    <w:p w:rsidR="009D3D0B" w:rsidRPr="009D3D0B" w:rsidRDefault="009D3D0B" w:rsidP="009D3D0B">
      <w:pPr>
        <w:rPr>
          <w:rFonts w:cstheme="minorHAnsi"/>
          <w:b/>
        </w:rPr>
      </w:pPr>
      <w:r w:rsidRPr="009D3D0B">
        <w:rPr>
          <w:rFonts w:cstheme="minorHAnsi"/>
          <w:b/>
        </w:rPr>
        <w:t>Dopuszczająca</w:t>
      </w:r>
    </w:p>
    <w:p w:rsidR="009D3D0B" w:rsidRPr="009D3D0B" w:rsidRDefault="009D3D0B" w:rsidP="00C453BE">
      <w:pPr>
        <w:pStyle w:val="Akapitzlist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opisuje bieg promieni równoległych do osi optycznej, przechodzących przez soczewkę skupiającą i rozpraszającą (9.7)</w:t>
      </w:r>
    </w:p>
    <w:p w:rsidR="009D3D0B" w:rsidRPr="009D3D0B" w:rsidRDefault="009D3D0B" w:rsidP="00C453BE">
      <w:pPr>
        <w:pStyle w:val="Akapitzlist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posługuje się pojęciem ogniska, ogniskowej i osi optycznej (9.7)</w:t>
      </w:r>
    </w:p>
    <w:p w:rsidR="009D3D0B" w:rsidRPr="009D3D0B" w:rsidRDefault="009D3D0B" w:rsidP="009D3D0B">
      <w:pPr>
        <w:rPr>
          <w:rFonts w:cstheme="minorHAnsi"/>
          <w:b/>
        </w:rPr>
      </w:pPr>
      <w:r w:rsidRPr="009D3D0B">
        <w:rPr>
          <w:rFonts w:cstheme="minorHAnsi"/>
          <w:b/>
        </w:rPr>
        <w:t>Dobra</w:t>
      </w:r>
    </w:p>
    <w:p w:rsidR="009D3D0B" w:rsidRPr="009D3D0B" w:rsidRDefault="009D3D0B" w:rsidP="00C453BE">
      <w:pPr>
        <w:pStyle w:val="tabelakropka"/>
        <w:numPr>
          <w:ilvl w:val="0"/>
          <w:numId w:val="48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>doświadczalnie znajduje ognisko i mierzy ogniskową soczewki skupiającej (9.7)</w:t>
      </w:r>
    </w:p>
    <w:p w:rsidR="009D3D0B" w:rsidRPr="009D3D0B" w:rsidRDefault="009D3D0B" w:rsidP="00C453BE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2"/>
          <w:szCs w:val="22"/>
        </w:rPr>
      </w:pPr>
      <w:r w:rsidRPr="009D3D0B">
        <w:rPr>
          <w:rFonts w:asciiTheme="minorHAnsi" w:hAnsiTheme="minorHAnsi" w:cstheme="minorHAnsi"/>
          <w:sz w:val="22"/>
          <w:szCs w:val="22"/>
        </w:rPr>
        <w:t xml:space="preserve">oblicza zdolność skupiającą soczewki ze wzoru </w:t>
      </w:r>
      <w:r w:rsidRPr="009D3D0B">
        <w:rPr>
          <w:rFonts w:asciiTheme="minorHAnsi" w:hAnsiTheme="minorHAnsi" w:cstheme="minorHAnsi"/>
          <w:position w:val="-24"/>
          <w:sz w:val="22"/>
          <w:szCs w:val="22"/>
        </w:rPr>
        <w:object w:dxaOrig="540" w:dyaOrig="540">
          <v:shape id="_x0000_i1046" type="#_x0000_t75" style="width:27pt;height:26.4pt" o:ole="">
            <v:imagedata r:id="rId37" o:title=""/>
          </v:shape>
          <o:OLEObject Type="Embed" ProgID="Equation.DSMT4" ShapeID="_x0000_i1046" DrawAspect="Content" ObjectID="_1849424285" r:id="rId38"/>
        </w:object>
      </w:r>
      <w:r w:rsidRPr="009D3D0B">
        <w:rPr>
          <w:rFonts w:asciiTheme="minorHAnsi" w:hAnsiTheme="minorHAnsi" w:cstheme="minorHAnsi"/>
          <w:sz w:val="22"/>
          <w:szCs w:val="22"/>
        </w:rPr>
        <w:t xml:space="preserve"> i wyraża ją w dioptriach (9.7)</w:t>
      </w:r>
    </w:p>
    <w:p w:rsidR="009D3D0B" w:rsidRDefault="009D3D0B" w:rsidP="009D3D0B">
      <w:pPr>
        <w:rPr>
          <w:rFonts w:cstheme="minorHAnsi"/>
        </w:rPr>
      </w:pPr>
    </w:p>
    <w:p w:rsidR="009D3D0B" w:rsidRPr="00D725CB" w:rsidRDefault="009D3D0B" w:rsidP="009D3D0B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Obrazy otrzymywane za pomocą soczewek</w:t>
      </w:r>
    </w:p>
    <w:p w:rsidR="009D3D0B" w:rsidRPr="00D725CB" w:rsidRDefault="009D3D0B" w:rsidP="009D3D0B">
      <w:pPr>
        <w:rPr>
          <w:rFonts w:cstheme="minorHAnsi"/>
          <w:b/>
        </w:rPr>
      </w:pPr>
      <w:r w:rsidRPr="00D725CB">
        <w:rPr>
          <w:rFonts w:cstheme="minorHAnsi"/>
          <w:b/>
        </w:rPr>
        <w:t>Dopuszczająca</w:t>
      </w:r>
    </w:p>
    <w:p w:rsidR="009D3D0B" w:rsidRPr="00D725CB" w:rsidRDefault="00D725CB" w:rsidP="00C453BE">
      <w:pPr>
        <w:pStyle w:val="Akapitzlist"/>
        <w:numPr>
          <w:ilvl w:val="0"/>
          <w:numId w:val="49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rozróżnia obrazy rzeczywiste, pozorne, proste, odwrócone, powiększone, pomniejszone (9.8)</w:t>
      </w:r>
    </w:p>
    <w:p w:rsidR="009D3D0B" w:rsidRPr="00D725CB" w:rsidRDefault="009D3D0B" w:rsidP="009D3D0B">
      <w:pPr>
        <w:rPr>
          <w:rFonts w:cstheme="minorHAnsi"/>
          <w:b/>
        </w:rPr>
      </w:pPr>
      <w:r w:rsidRPr="00D725CB">
        <w:rPr>
          <w:rFonts w:cstheme="minorHAnsi"/>
          <w:b/>
        </w:rPr>
        <w:t>Dostateczna</w:t>
      </w:r>
    </w:p>
    <w:p w:rsidR="00D725CB" w:rsidRPr="00D725CB" w:rsidRDefault="00D725CB" w:rsidP="00C453BE">
      <w:pPr>
        <w:pStyle w:val="Akapitzlist"/>
        <w:numPr>
          <w:ilvl w:val="0"/>
          <w:numId w:val="49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wytwarza za pomocą soczewki skupiającej ostry obraz przedmiotu na ekranie (9.14a, 9.14b)</w:t>
      </w:r>
    </w:p>
    <w:p w:rsidR="009D3D0B" w:rsidRPr="00D725CB" w:rsidRDefault="00D725CB" w:rsidP="00C453BE">
      <w:pPr>
        <w:pStyle w:val="Akapitzlist"/>
        <w:numPr>
          <w:ilvl w:val="0"/>
          <w:numId w:val="49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rysuje konstrukcje obrazów otrzymywanych za pomocą soczewek skupiających i rozpraszających (9.8)</w:t>
      </w:r>
    </w:p>
    <w:p w:rsidR="009D3D0B" w:rsidRPr="00D725CB" w:rsidRDefault="009D3D0B" w:rsidP="009D3D0B">
      <w:pPr>
        <w:rPr>
          <w:rFonts w:cstheme="minorHAnsi"/>
          <w:b/>
        </w:rPr>
      </w:pPr>
      <w:r w:rsidRPr="00D725CB">
        <w:rPr>
          <w:rFonts w:cstheme="minorHAnsi"/>
          <w:b/>
        </w:rPr>
        <w:t>Bardzo dobra i celująca</w:t>
      </w:r>
    </w:p>
    <w:p w:rsidR="00D725CB" w:rsidRDefault="00D725CB" w:rsidP="00C453BE">
      <w:pPr>
        <w:pStyle w:val="Akapitzlist"/>
        <w:numPr>
          <w:ilvl w:val="0"/>
          <w:numId w:val="50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na podstawie materiałów źródłowych opisuje zasadę działania prostych przyrządów optycznych (wym. ogólne IV)</w:t>
      </w:r>
    </w:p>
    <w:p w:rsidR="00D725CB" w:rsidRPr="00D725CB" w:rsidRDefault="00D725CB" w:rsidP="00D725CB">
      <w:pPr>
        <w:rPr>
          <w:rFonts w:cstheme="minorHAnsi"/>
        </w:rPr>
      </w:pPr>
    </w:p>
    <w:p w:rsidR="009D3D0B" w:rsidRPr="00D725CB" w:rsidRDefault="00D725CB" w:rsidP="00D725CB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Wady wzroku. Krótkowzroczność i dalekowzroczność</w:t>
      </w:r>
    </w:p>
    <w:p w:rsidR="00D725CB" w:rsidRPr="00D725CB" w:rsidRDefault="00D725CB" w:rsidP="00D725CB">
      <w:pPr>
        <w:rPr>
          <w:rFonts w:cstheme="minorHAnsi"/>
          <w:b/>
        </w:rPr>
      </w:pPr>
      <w:r w:rsidRPr="00D725CB">
        <w:rPr>
          <w:rFonts w:cstheme="minorHAnsi"/>
          <w:b/>
        </w:rPr>
        <w:t>Dostateczna</w:t>
      </w:r>
    </w:p>
    <w:p w:rsidR="00D725CB" w:rsidRPr="00D725CB" w:rsidRDefault="00D725CB" w:rsidP="00C453BE">
      <w:pPr>
        <w:pStyle w:val="Akapitzlist"/>
        <w:numPr>
          <w:ilvl w:val="0"/>
          <w:numId w:val="50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wyjaśnia, na czym polegają krótkowzroczność i dalekowzroczność (9.9)</w:t>
      </w:r>
    </w:p>
    <w:p w:rsidR="00D725CB" w:rsidRPr="00D725CB" w:rsidRDefault="00D725CB" w:rsidP="00C453BE">
      <w:pPr>
        <w:pStyle w:val="Akapitzlist"/>
        <w:numPr>
          <w:ilvl w:val="0"/>
          <w:numId w:val="50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podaje rodzaje soczewek (skupiająca, rozpraszająca) do korygowania wad wzroku (9.9)</w:t>
      </w:r>
    </w:p>
    <w:p w:rsidR="00D725CB" w:rsidRPr="00D725CB" w:rsidRDefault="00D725CB" w:rsidP="00D725CB">
      <w:pPr>
        <w:rPr>
          <w:rFonts w:cstheme="minorHAnsi"/>
          <w:b/>
        </w:rPr>
      </w:pPr>
      <w:r w:rsidRPr="00D725CB">
        <w:rPr>
          <w:rFonts w:cstheme="minorHAnsi"/>
          <w:b/>
        </w:rPr>
        <w:t>Dobra</w:t>
      </w:r>
    </w:p>
    <w:p w:rsidR="00D725CB" w:rsidRPr="00D725CB" w:rsidRDefault="00D725CB" w:rsidP="00C453BE">
      <w:pPr>
        <w:pStyle w:val="Akapitzlist"/>
        <w:numPr>
          <w:ilvl w:val="0"/>
          <w:numId w:val="51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opisuje rolę soczewek w korygowaniu wad wzroku (9.9)</w:t>
      </w:r>
    </w:p>
    <w:p w:rsidR="00D725CB" w:rsidRPr="00D725CB" w:rsidRDefault="00D725CB" w:rsidP="00D725CB">
      <w:pPr>
        <w:rPr>
          <w:rFonts w:cstheme="minorHAnsi"/>
          <w:b/>
        </w:rPr>
      </w:pPr>
      <w:r w:rsidRPr="00D725CB">
        <w:rPr>
          <w:rFonts w:cstheme="minorHAnsi"/>
          <w:b/>
        </w:rPr>
        <w:t>Bardzo dobra i celująca</w:t>
      </w:r>
    </w:p>
    <w:p w:rsidR="00D725CB" w:rsidRDefault="00D725CB" w:rsidP="00C453BE">
      <w:pPr>
        <w:pStyle w:val="Akapitzlist"/>
        <w:numPr>
          <w:ilvl w:val="0"/>
          <w:numId w:val="51"/>
        </w:numPr>
        <w:rPr>
          <w:rFonts w:asciiTheme="minorHAnsi" w:hAnsiTheme="minorHAnsi" w:cstheme="minorHAnsi"/>
          <w:sz w:val="22"/>
          <w:szCs w:val="22"/>
        </w:rPr>
      </w:pPr>
      <w:r w:rsidRPr="00D725CB">
        <w:rPr>
          <w:rFonts w:asciiTheme="minorHAnsi" w:hAnsiTheme="minorHAnsi" w:cstheme="minorHAnsi"/>
          <w:sz w:val="22"/>
          <w:szCs w:val="22"/>
        </w:rPr>
        <w:t>podaje znak zdolności skupiającej soczewek korygujących krótkowzroczność i dalekowzroczność (9.9)</w:t>
      </w:r>
    </w:p>
    <w:p w:rsidR="00FB6DB6" w:rsidRDefault="00FB6DB6" w:rsidP="00FB6DB6">
      <w:pPr>
        <w:rPr>
          <w:rFonts w:cstheme="minorHAnsi"/>
        </w:rPr>
      </w:pPr>
    </w:p>
    <w:p w:rsidR="00FB6DB6" w:rsidRPr="0027399F" w:rsidRDefault="00FB6DB6" w:rsidP="00FB6DB6">
      <w:pPr>
        <w:pStyle w:val="Akapitzlis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7399F">
        <w:rPr>
          <w:rFonts w:asciiTheme="minorHAnsi" w:hAnsiTheme="minorHAnsi" w:cstheme="minorHAnsi"/>
          <w:sz w:val="22"/>
          <w:szCs w:val="22"/>
        </w:rPr>
        <w:t>Porównujemy fale mechaniczne i elektromagnetyczne</w:t>
      </w:r>
    </w:p>
    <w:p w:rsidR="00FB6DB6" w:rsidRPr="0027399F" w:rsidRDefault="00FB6DB6" w:rsidP="00FB6DB6">
      <w:pPr>
        <w:rPr>
          <w:rFonts w:cstheme="minorHAnsi"/>
          <w:b/>
        </w:rPr>
      </w:pPr>
      <w:r w:rsidRPr="0027399F">
        <w:rPr>
          <w:rFonts w:cstheme="minorHAnsi"/>
          <w:b/>
        </w:rPr>
        <w:t>Dostateczna</w:t>
      </w:r>
    </w:p>
    <w:p w:rsidR="00FB6DB6" w:rsidRPr="0027399F" w:rsidRDefault="00FB6DB6" w:rsidP="00C453BE">
      <w:pPr>
        <w:pStyle w:val="Akapitzlist"/>
        <w:numPr>
          <w:ilvl w:val="0"/>
          <w:numId w:val="51"/>
        </w:numPr>
        <w:rPr>
          <w:rFonts w:asciiTheme="minorHAnsi" w:hAnsiTheme="minorHAnsi" w:cstheme="minorHAnsi"/>
          <w:sz w:val="22"/>
          <w:szCs w:val="22"/>
        </w:rPr>
      </w:pPr>
      <w:r w:rsidRPr="0027399F">
        <w:rPr>
          <w:rFonts w:asciiTheme="minorHAnsi" w:hAnsiTheme="minorHAnsi" w:cstheme="minorHAnsi"/>
          <w:sz w:val="22"/>
          <w:szCs w:val="22"/>
        </w:rPr>
        <w:lastRenderedPageBreak/>
        <w:t>wymienia cechy wspólne i różnice w rozchodzeniu się fal mechanicznych i elektromagnetycznych (9.13)</w:t>
      </w:r>
    </w:p>
    <w:p w:rsidR="00FB6DB6" w:rsidRPr="0027399F" w:rsidRDefault="00FB6DB6" w:rsidP="00C453BE">
      <w:pPr>
        <w:pStyle w:val="Akapitzlist"/>
        <w:numPr>
          <w:ilvl w:val="0"/>
          <w:numId w:val="51"/>
        </w:numPr>
        <w:rPr>
          <w:rFonts w:asciiTheme="minorHAnsi" w:hAnsiTheme="minorHAnsi" w:cstheme="minorHAnsi"/>
          <w:sz w:val="22"/>
          <w:szCs w:val="22"/>
        </w:rPr>
      </w:pPr>
      <w:r w:rsidRPr="0027399F">
        <w:rPr>
          <w:rFonts w:asciiTheme="minorHAnsi" w:hAnsiTheme="minorHAnsi" w:cstheme="minorHAnsi"/>
          <w:sz w:val="22"/>
          <w:szCs w:val="22"/>
        </w:rPr>
        <w:t>wymienia sposoby przekazywania informacji i wskazuje znaczenie fal elektromagnetycznych dla człowieka (9.13)</w:t>
      </w:r>
    </w:p>
    <w:p w:rsidR="00FB6DB6" w:rsidRPr="0027399F" w:rsidRDefault="00FB6DB6" w:rsidP="00FB6DB6">
      <w:pPr>
        <w:rPr>
          <w:rFonts w:cstheme="minorHAnsi"/>
          <w:b/>
        </w:rPr>
      </w:pPr>
      <w:r w:rsidRPr="0027399F">
        <w:rPr>
          <w:rFonts w:cstheme="minorHAnsi"/>
          <w:b/>
        </w:rPr>
        <w:t>Dobra</w:t>
      </w:r>
    </w:p>
    <w:p w:rsidR="0027399F" w:rsidRPr="0027399F" w:rsidRDefault="0027399F" w:rsidP="00C453BE">
      <w:pPr>
        <w:pStyle w:val="tabelakropka"/>
        <w:numPr>
          <w:ilvl w:val="0"/>
          <w:numId w:val="52"/>
        </w:numPr>
        <w:spacing w:before="40"/>
        <w:rPr>
          <w:rFonts w:asciiTheme="minorHAnsi" w:hAnsiTheme="minorHAnsi" w:cstheme="minorHAnsi"/>
          <w:sz w:val="22"/>
          <w:szCs w:val="22"/>
        </w:rPr>
      </w:pPr>
      <w:r w:rsidRPr="0027399F">
        <w:rPr>
          <w:rFonts w:asciiTheme="minorHAnsi" w:hAnsiTheme="minorHAnsi" w:cstheme="minorHAnsi"/>
          <w:sz w:val="22"/>
          <w:szCs w:val="22"/>
        </w:rPr>
        <w:t xml:space="preserve">wykorzystuje do obliczeń związek </w:t>
      </w:r>
      <w:r w:rsidRPr="0027399F">
        <w:rPr>
          <w:rFonts w:asciiTheme="minorHAnsi" w:hAnsiTheme="minorHAnsi" w:cstheme="minorHAnsi"/>
          <w:position w:val="-24"/>
          <w:sz w:val="22"/>
          <w:szCs w:val="22"/>
        </w:rPr>
        <w:object w:dxaOrig="520" w:dyaOrig="540">
          <v:shape id="_x0000_i1050" type="#_x0000_t75" style="width:26.4pt;height:26.4pt" o:ole="">
            <v:imagedata r:id="rId39" o:title=""/>
          </v:shape>
          <o:OLEObject Type="Embed" ProgID="Equation.DSMT4" ShapeID="_x0000_i1050" DrawAspect="Content" ObjectID="_1849424286" r:id="rId40"/>
        </w:object>
      </w:r>
      <w:r w:rsidRPr="0027399F">
        <w:rPr>
          <w:rFonts w:asciiTheme="minorHAnsi" w:hAnsiTheme="minorHAnsi" w:cstheme="minorHAnsi"/>
          <w:sz w:val="22"/>
          <w:szCs w:val="22"/>
        </w:rPr>
        <w:t xml:space="preserve"> (9.13)</w:t>
      </w:r>
    </w:p>
    <w:p w:rsidR="00FB6DB6" w:rsidRPr="0027399F" w:rsidRDefault="00FB6DB6" w:rsidP="00FB6DB6">
      <w:pPr>
        <w:rPr>
          <w:rFonts w:cstheme="minorHAnsi"/>
          <w:b/>
        </w:rPr>
      </w:pPr>
      <w:r w:rsidRPr="0027399F">
        <w:rPr>
          <w:rFonts w:cstheme="minorHAnsi"/>
          <w:b/>
        </w:rPr>
        <w:t>Bardzo dobra i celująca</w:t>
      </w:r>
    </w:p>
    <w:p w:rsidR="0027399F" w:rsidRPr="0027399F" w:rsidRDefault="0027399F" w:rsidP="00C453BE">
      <w:pPr>
        <w:pStyle w:val="Akapitzlist"/>
        <w:numPr>
          <w:ilvl w:val="0"/>
          <w:numId w:val="53"/>
        </w:numPr>
        <w:rPr>
          <w:rFonts w:asciiTheme="minorHAnsi" w:hAnsiTheme="minorHAnsi" w:cstheme="minorHAnsi"/>
          <w:sz w:val="22"/>
          <w:szCs w:val="22"/>
        </w:rPr>
      </w:pPr>
      <w:r w:rsidRPr="0027399F">
        <w:rPr>
          <w:rFonts w:asciiTheme="minorHAnsi" w:hAnsiTheme="minorHAnsi" w:cstheme="minorHAnsi"/>
          <w:sz w:val="22"/>
          <w:szCs w:val="22"/>
        </w:rPr>
        <w:t>wyjaśnia transport energii przez fale elektromagnetyczne (9.13)</w:t>
      </w:r>
    </w:p>
    <w:p w:rsidR="00FB6DB6" w:rsidRPr="0027399F" w:rsidRDefault="00FB6DB6" w:rsidP="00FB6DB6">
      <w:pPr>
        <w:rPr>
          <w:rFonts w:cstheme="minorHAnsi"/>
        </w:rPr>
      </w:pPr>
    </w:p>
    <w:sectPr w:rsidR="00FB6DB6" w:rsidRPr="002739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147DA"/>
    <w:multiLevelType w:val="hybridMultilevel"/>
    <w:tmpl w:val="70700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96C74"/>
    <w:multiLevelType w:val="hybridMultilevel"/>
    <w:tmpl w:val="E7C868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8742F"/>
    <w:multiLevelType w:val="hybridMultilevel"/>
    <w:tmpl w:val="FAF2A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A2ACD"/>
    <w:multiLevelType w:val="hybridMultilevel"/>
    <w:tmpl w:val="43D4A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17D11"/>
    <w:multiLevelType w:val="hybridMultilevel"/>
    <w:tmpl w:val="0374F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827B0"/>
    <w:multiLevelType w:val="hybridMultilevel"/>
    <w:tmpl w:val="FD5C7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A74CF"/>
    <w:multiLevelType w:val="hybridMultilevel"/>
    <w:tmpl w:val="DDBAA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507ECF"/>
    <w:multiLevelType w:val="hybridMultilevel"/>
    <w:tmpl w:val="A03C9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F4935"/>
    <w:multiLevelType w:val="hybridMultilevel"/>
    <w:tmpl w:val="5A0E3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166AD"/>
    <w:multiLevelType w:val="hybridMultilevel"/>
    <w:tmpl w:val="067C1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6C5B31"/>
    <w:multiLevelType w:val="hybridMultilevel"/>
    <w:tmpl w:val="2DFEBC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332538"/>
    <w:multiLevelType w:val="hybridMultilevel"/>
    <w:tmpl w:val="D0EEF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A79A8"/>
    <w:multiLevelType w:val="hybridMultilevel"/>
    <w:tmpl w:val="5A9EFC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A56114"/>
    <w:multiLevelType w:val="hybridMultilevel"/>
    <w:tmpl w:val="9E546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AE1761"/>
    <w:multiLevelType w:val="hybridMultilevel"/>
    <w:tmpl w:val="C31A6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9D5B67"/>
    <w:multiLevelType w:val="hybridMultilevel"/>
    <w:tmpl w:val="BFC45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FA5027"/>
    <w:multiLevelType w:val="hybridMultilevel"/>
    <w:tmpl w:val="AE00D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A0585D"/>
    <w:multiLevelType w:val="hybridMultilevel"/>
    <w:tmpl w:val="D494F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86E96"/>
    <w:multiLevelType w:val="hybridMultilevel"/>
    <w:tmpl w:val="801C3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F74CA7"/>
    <w:multiLevelType w:val="hybridMultilevel"/>
    <w:tmpl w:val="B5E23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F134C"/>
    <w:multiLevelType w:val="hybridMultilevel"/>
    <w:tmpl w:val="11680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8C0107"/>
    <w:multiLevelType w:val="hybridMultilevel"/>
    <w:tmpl w:val="E986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047089"/>
    <w:multiLevelType w:val="hybridMultilevel"/>
    <w:tmpl w:val="41585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6B74B8"/>
    <w:multiLevelType w:val="hybridMultilevel"/>
    <w:tmpl w:val="6A2ED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951EE3"/>
    <w:multiLevelType w:val="hybridMultilevel"/>
    <w:tmpl w:val="A36CE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193C1D"/>
    <w:multiLevelType w:val="hybridMultilevel"/>
    <w:tmpl w:val="EB1C2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8267E1"/>
    <w:multiLevelType w:val="hybridMultilevel"/>
    <w:tmpl w:val="6F00C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812176"/>
    <w:multiLevelType w:val="multilevel"/>
    <w:tmpl w:val="30627AC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3CAD7EA5"/>
    <w:multiLevelType w:val="hybridMultilevel"/>
    <w:tmpl w:val="8B62A7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C63CB0"/>
    <w:multiLevelType w:val="hybridMultilevel"/>
    <w:tmpl w:val="C8B09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6A1C71"/>
    <w:multiLevelType w:val="hybridMultilevel"/>
    <w:tmpl w:val="47607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B1605D"/>
    <w:multiLevelType w:val="hybridMultilevel"/>
    <w:tmpl w:val="DECE3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9F2236"/>
    <w:multiLevelType w:val="hybridMultilevel"/>
    <w:tmpl w:val="39DE8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6E3AEB"/>
    <w:multiLevelType w:val="hybridMultilevel"/>
    <w:tmpl w:val="151AD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86477C"/>
    <w:multiLevelType w:val="hybridMultilevel"/>
    <w:tmpl w:val="642A3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8B0895"/>
    <w:multiLevelType w:val="hybridMultilevel"/>
    <w:tmpl w:val="1B108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C2F64AC"/>
    <w:multiLevelType w:val="hybridMultilevel"/>
    <w:tmpl w:val="4B9E7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E4860A2"/>
    <w:multiLevelType w:val="hybridMultilevel"/>
    <w:tmpl w:val="79CC0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6711BF"/>
    <w:multiLevelType w:val="hybridMultilevel"/>
    <w:tmpl w:val="F0160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586942"/>
    <w:multiLevelType w:val="hybridMultilevel"/>
    <w:tmpl w:val="AFA00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2E432F5"/>
    <w:multiLevelType w:val="hybridMultilevel"/>
    <w:tmpl w:val="DD464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B341E7"/>
    <w:multiLevelType w:val="hybridMultilevel"/>
    <w:tmpl w:val="FA24D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231018"/>
    <w:multiLevelType w:val="hybridMultilevel"/>
    <w:tmpl w:val="8084B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9258FB"/>
    <w:multiLevelType w:val="hybridMultilevel"/>
    <w:tmpl w:val="430C7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016790F"/>
    <w:multiLevelType w:val="hybridMultilevel"/>
    <w:tmpl w:val="12B899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51D5D6C"/>
    <w:multiLevelType w:val="hybridMultilevel"/>
    <w:tmpl w:val="67300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7C36003"/>
    <w:multiLevelType w:val="hybridMultilevel"/>
    <w:tmpl w:val="1AA46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9B33BE1"/>
    <w:multiLevelType w:val="hybridMultilevel"/>
    <w:tmpl w:val="DE526C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EC2355"/>
    <w:multiLevelType w:val="hybridMultilevel"/>
    <w:tmpl w:val="6784A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B724909"/>
    <w:multiLevelType w:val="hybridMultilevel"/>
    <w:tmpl w:val="B310F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C91E6B"/>
    <w:multiLevelType w:val="hybridMultilevel"/>
    <w:tmpl w:val="FA703B28"/>
    <w:lvl w:ilvl="0" w:tplc="D3E45154">
      <w:start w:val="1"/>
      <w:numFmt w:val="bullet"/>
      <w:pStyle w:val="tabelakropka"/>
      <w:lvlText w:val=""/>
      <w:lvlJc w:val="left"/>
      <w:pPr>
        <w:tabs>
          <w:tab w:val="num" w:pos="510"/>
        </w:tabs>
        <w:ind w:left="510" w:hanging="17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51" w15:restartNumberingAfterBreak="0">
    <w:nsid w:val="7B07211E"/>
    <w:multiLevelType w:val="hybridMultilevel"/>
    <w:tmpl w:val="D84A3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C0055A5"/>
    <w:multiLevelType w:val="hybridMultilevel"/>
    <w:tmpl w:val="A56A6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14"/>
  </w:num>
  <w:num w:numId="4">
    <w:abstractNumId w:val="13"/>
  </w:num>
  <w:num w:numId="5">
    <w:abstractNumId w:val="28"/>
  </w:num>
  <w:num w:numId="6">
    <w:abstractNumId w:val="52"/>
  </w:num>
  <w:num w:numId="7">
    <w:abstractNumId w:val="46"/>
  </w:num>
  <w:num w:numId="8">
    <w:abstractNumId w:val="42"/>
  </w:num>
  <w:num w:numId="9">
    <w:abstractNumId w:val="45"/>
  </w:num>
  <w:num w:numId="10">
    <w:abstractNumId w:val="50"/>
  </w:num>
  <w:num w:numId="11">
    <w:abstractNumId w:val="49"/>
  </w:num>
  <w:num w:numId="12">
    <w:abstractNumId w:val="0"/>
  </w:num>
  <w:num w:numId="13">
    <w:abstractNumId w:val="33"/>
  </w:num>
  <w:num w:numId="14">
    <w:abstractNumId w:val="32"/>
  </w:num>
  <w:num w:numId="15">
    <w:abstractNumId w:val="6"/>
  </w:num>
  <w:num w:numId="16">
    <w:abstractNumId w:val="30"/>
  </w:num>
  <w:num w:numId="17">
    <w:abstractNumId w:val="35"/>
  </w:num>
  <w:num w:numId="18">
    <w:abstractNumId w:val="41"/>
  </w:num>
  <w:num w:numId="19">
    <w:abstractNumId w:val="18"/>
  </w:num>
  <w:num w:numId="20">
    <w:abstractNumId w:val="4"/>
  </w:num>
  <w:num w:numId="21">
    <w:abstractNumId w:val="15"/>
  </w:num>
  <w:num w:numId="22">
    <w:abstractNumId w:val="21"/>
  </w:num>
  <w:num w:numId="23">
    <w:abstractNumId w:val="44"/>
  </w:num>
  <w:num w:numId="24">
    <w:abstractNumId w:val="37"/>
  </w:num>
  <w:num w:numId="25">
    <w:abstractNumId w:val="26"/>
  </w:num>
  <w:num w:numId="26">
    <w:abstractNumId w:val="31"/>
  </w:num>
  <w:num w:numId="27">
    <w:abstractNumId w:val="51"/>
  </w:num>
  <w:num w:numId="28">
    <w:abstractNumId w:val="19"/>
  </w:num>
  <w:num w:numId="29">
    <w:abstractNumId w:val="17"/>
  </w:num>
  <w:num w:numId="30">
    <w:abstractNumId w:val="43"/>
  </w:num>
  <w:num w:numId="31">
    <w:abstractNumId w:val="5"/>
  </w:num>
  <w:num w:numId="32">
    <w:abstractNumId w:val="1"/>
  </w:num>
  <w:num w:numId="33">
    <w:abstractNumId w:val="8"/>
  </w:num>
  <w:num w:numId="34">
    <w:abstractNumId w:val="36"/>
  </w:num>
  <w:num w:numId="35">
    <w:abstractNumId w:val="40"/>
  </w:num>
  <w:num w:numId="36">
    <w:abstractNumId w:val="2"/>
  </w:num>
  <w:num w:numId="37">
    <w:abstractNumId w:val="3"/>
  </w:num>
  <w:num w:numId="38">
    <w:abstractNumId w:val="12"/>
  </w:num>
  <w:num w:numId="39">
    <w:abstractNumId w:val="29"/>
  </w:num>
  <w:num w:numId="40">
    <w:abstractNumId w:val="48"/>
  </w:num>
  <w:num w:numId="41">
    <w:abstractNumId w:val="7"/>
  </w:num>
  <w:num w:numId="42">
    <w:abstractNumId w:val="22"/>
  </w:num>
  <w:num w:numId="43">
    <w:abstractNumId w:val="23"/>
  </w:num>
  <w:num w:numId="44">
    <w:abstractNumId w:val="38"/>
  </w:num>
  <w:num w:numId="45">
    <w:abstractNumId w:val="10"/>
  </w:num>
  <w:num w:numId="46">
    <w:abstractNumId w:val="16"/>
  </w:num>
  <w:num w:numId="47">
    <w:abstractNumId w:val="39"/>
  </w:num>
  <w:num w:numId="48">
    <w:abstractNumId w:val="20"/>
  </w:num>
  <w:num w:numId="49">
    <w:abstractNumId w:val="9"/>
  </w:num>
  <w:num w:numId="50">
    <w:abstractNumId w:val="24"/>
  </w:num>
  <w:num w:numId="51">
    <w:abstractNumId w:val="11"/>
  </w:num>
  <w:num w:numId="52">
    <w:abstractNumId w:val="47"/>
  </w:num>
  <w:num w:numId="53">
    <w:abstractNumId w:val="3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DA6"/>
    <w:rsid w:val="00045CA2"/>
    <w:rsid w:val="000644EC"/>
    <w:rsid w:val="00175E74"/>
    <w:rsid w:val="001A706D"/>
    <w:rsid w:val="001E08F7"/>
    <w:rsid w:val="002232B9"/>
    <w:rsid w:val="00227D28"/>
    <w:rsid w:val="0027399F"/>
    <w:rsid w:val="0030215F"/>
    <w:rsid w:val="00377D7F"/>
    <w:rsid w:val="003A4CE7"/>
    <w:rsid w:val="003A65F9"/>
    <w:rsid w:val="003D6ECA"/>
    <w:rsid w:val="00481226"/>
    <w:rsid w:val="00496B08"/>
    <w:rsid w:val="004D47EC"/>
    <w:rsid w:val="00506DBC"/>
    <w:rsid w:val="005404BD"/>
    <w:rsid w:val="00556583"/>
    <w:rsid w:val="005D0305"/>
    <w:rsid w:val="00694DA6"/>
    <w:rsid w:val="006B580C"/>
    <w:rsid w:val="00772D0D"/>
    <w:rsid w:val="00794759"/>
    <w:rsid w:val="00847838"/>
    <w:rsid w:val="008A517D"/>
    <w:rsid w:val="008B4C26"/>
    <w:rsid w:val="00973B94"/>
    <w:rsid w:val="00992E3E"/>
    <w:rsid w:val="009D3D0B"/>
    <w:rsid w:val="00A613E3"/>
    <w:rsid w:val="00B82BEE"/>
    <w:rsid w:val="00BC17FB"/>
    <w:rsid w:val="00C31C54"/>
    <w:rsid w:val="00C453BE"/>
    <w:rsid w:val="00C9402C"/>
    <w:rsid w:val="00D725CB"/>
    <w:rsid w:val="00DF16E0"/>
    <w:rsid w:val="00E262C0"/>
    <w:rsid w:val="00E435A0"/>
    <w:rsid w:val="00F74838"/>
    <w:rsid w:val="00F916D1"/>
    <w:rsid w:val="00FB6DB6"/>
    <w:rsid w:val="00FD6ABF"/>
    <w:rsid w:val="00FF3F20"/>
    <w:rsid w:val="00F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F2556E"/>
  <w15:chartTrackingRefBased/>
  <w15:docId w15:val="{04AA20A6-62B7-421B-8251-D64FDB7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D0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7D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47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D47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elakropka">
    <w:name w:val="tabela kropka"/>
    <w:basedOn w:val="Normalny"/>
    <w:link w:val="tabelakropkaZnak"/>
    <w:rsid w:val="004D47EC"/>
    <w:pPr>
      <w:numPr>
        <w:numId w:val="10"/>
      </w:numPr>
      <w:spacing w:before="60" w:after="60" w:line="240" w:lineRule="auto"/>
    </w:pPr>
    <w:rPr>
      <w:rFonts w:ascii="Times New Roman" w:eastAsia="Times New Roman" w:hAnsi="Times New Roman" w:cs="Times New Roman"/>
      <w:sz w:val="18"/>
      <w:szCs w:val="24"/>
      <w:lang w:eastAsia="pl-PL"/>
    </w:rPr>
  </w:style>
  <w:style w:type="character" w:customStyle="1" w:styleId="tabelakropkaZnak">
    <w:name w:val="tabela kropka Znak"/>
    <w:basedOn w:val="Domylnaczcionkaakapitu"/>
    <w:link w:val="tabelakropka"/>
    <w:rsid w:val="004D47EC"/>
    <w:rPr>
      <w:rFonts w:ascii="Times New Roman" w:eastAsia="Times New Roman" w:hAnsi="Times New Roman" w:cs="Times New Roman"/>
      <w:sz w:val="18"/>
      <w:szCs w:val="24"/>
      <w:lang w:eastAsia="pl-PL"/>
    </w:rPr>
  </w:style>
  <w:style w:type="table" w:styleId="Tabela-Siatka">
    <w:name w:val="Table Grid"/>
    <w:basedOn w:val="Standardowy"/>
    <w:rsid w:val="009D3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7.wmf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6.bin"/><Relationship Id="rId42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8.wmf"/><Relationship Id="rId29" Type="http://schemas.openxmlformats.org/officeDocument/2006/relationships/image" Target="media/image12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13</Pages>
  <Words>2703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Gocha</dc:creator>
  <cp:keywords/>
  <dc:description/>
  <cp:lastModifiedBy>Nauczyciel</cp:lastModifiedBy>
  <cp:revision>32</cp:revision>
  <dcterms:created xsi:type="dcterms:W3CDTF">2026-08-27T18:46:00Z</dcterms:created>
  <dcterms:modified xsi:type="dcterms:W3CDTF">2026-08-28T10:10:00Z</dcterms:modified>
</cp:coreProperties>
</file>